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0983DAA2" w:rsidR="00387DE9" w:rsidRPr="00A7366F" w:rsidRDefault="00387DE9" w:rsidP="00387DE9">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D541E9">
        <w:rPr>
          <w:rFonts w:ascii="Calibri" w:eastAsia="PMingLiU" w:hAnsi="Calibri" w:cs="Calibri"/>
          <w:sz w:val="24"/>
          <w:szCs w:val="24"/>
          <w:lang w:eastAsia="ja-JP"/>
        </w:rPr>
        <w:t>10038</w:t>
      </w:r>
      <w:bookmarkStart w:id="0" w:name="_GoBack"/>
      <w:bookmarkEnd w:id="0"/>
    </w:p>
    <w:p w14:paraId="687905F8" w14:textId="77777777" w:rsidR="00387DE9" w:rsidRPr="00A7366F" w:rsidRDefault="00387DE9" w:rsidP="00387DE9">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40110739"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3C4C1C">
        <w:rPr>
          <w:rFonts w:cs="Arial"/>
          <w:b/>
          <w:bCs/>
        </w:rPr>
        <w:t>7.3.6.1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5040AC1"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842EE0">
        <w:rPr>
          <w:rFonts w:cs="Arial"/>
          <w:b/>
          <w:bCs/>
        </w:rPr>
        <w:t xml:space="preserve">NR V2X RRM </w:t>
      </w:r>
      <w:r w:rsidR="00387DE9">
        <w:rPr>
          <w:rFonts w:cs="Arial"/>
          <w:b/>
          <w:bCs/>
        </w:rPr>
        <w:t>test case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14ED4CC" w14:textId="51FFB603" w:rsidR="00C85702" w:rsidRPr="00842EE0"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 #8</w:t>
      </w:r>
      <w:r w:rsidR="00387DE9">
        <w:rPr>
          <w:rFonts w:asciiTheme="minorHAnsi" w:eastAsiaTheme="minorEastAsia" w:hAnsiTheme="minorHAnsi" w:cstheme="minorBidi"/>
          <w:color w:val="auto"/>
          <w:sz w:val="22"/>
          <w:szCs w:val="22"/>
        </w:rPr>
        <w:t>8</w:t>
      </w:r>
      <w:r w:rsidRPr="00842EE0">
        <w:rPr>
          <w:rFonts w:asciiTheme="minorHAnsi" w:eastAsiaTheme="minorEastAsia" w:hAnsiTheme="minorHAnsi" w:cstheme="minorBidi" w:hint="eastAsia"/>
          <w:color w:val="auto"/>
          <w:sz w:val="22"/>
          <w:szCs w:val="22"/>
        </w:rPr>
        <w:t xml:space="preserve"> meeting, </w:t>
      </w:r>
      <w:r w:rsidR="00387DE9">
        <w:rPr>
          <w:rFonts w:asciiTheme="minorHAnsi" w:eastAsiaTheme="minorEastAsia" w:hAnsiTheme="minorHAnsi" w:cstheme="minorBidi"/>
          <w:color w:val="auto"/>
          <w:sz w:val="22"/>
          <w:szCs w:val="22"/>
        </w:rPr>
        <w:t>RRM performance part of</w:t>
      </w:r>
      <w:r w:rsidRPr="00842EE0">
        <w:rPr>
          <w:rFonts w:asciiTheme="minorHAnsi" w:eastAsiaTheme="minorEastAsia" w:hAnsiTheme="minorHAnsi" w:cstheme="minorBidi" w:hint="eastAsia"/>
          <w:color w:val="auto"/>
          <w:sz w:val="22"/>
          <w:szCs w:val="22"/>
        </w:rPr>
        <w:t xml:space="preserve"> WI </w:t>
      </w:r>
      <w:r w:rsidRPr="00842EE0">
        <w:rPr>
          <w:rFonts w:asciiTheme="minorHAnsi" w:eastAsiaTheme="minorEastAsia" w:hAnsiTheme="minorHAnsi" w:cstheme="minorBidi"/>
          <w:color w:val="auto"/>
          <w:sz w:val="22"/>
          <w:szCs w:val="22"/>
        </w:rPr>
        <w:t>“5G V2X with NR sidelink”</w:t>
      </w:r>
      <w:r w:rsidRPr="00842EE0">
        <w:rPr>
          <w:rFonts w:asciiTheme="minorHAnsi" w:eastAsiaTheme="minorEastAsia" w:hAnsiTheme="minorHAnsi" w:cstheme="minorBidi" w:hint="eastAsia"/>
          <w:color w:val="auto"/>
          <w:sz w:val="22"/>
          <w:szCs w:val="22"/>
        </w:rPr>
        <w:t xml:space="preserve"> was approved </w:t>
      </w:r>
      <w:r w:rsidR="00387DE9">
        <w:rPr>
          <w:rFonts w:asciiTheme="minorHAnsi" w:eastAsiaTheme="minorEastAsia" w:hAnsiTheme="minorHAnsi" w:cstheme="minorBidi"/>
          <w:color w:val="auto"/>
          <w:sz w:val="22"/>
          <w:szCs w:val="22"/>
        </w:rPr>
        <w:t>to be discussed from Aug. meeting</w:t>
      </w:r>
      <w:r w:rsidRPr="00842EE0">
        <w:rPr>
          <w:rFonts w:asciiTheme="minorHAnsi" w:eastAsiaTheme="minorEastAsia" w:hAnsiTheme="minorHAnsi" w:cstheme="minorBidi" w:hint="eastAsia"/>
          <w:color w:val="auto"/>
          <w:sz w:val="22"/>
          <w:szCs w:val="22"/>
        </w:rPr>
        <w:t xml:space="preserve">[1]. </w:t>
      </w:r>
      <w:r w:rsidR="00C85702" w:rsidRPr="00842EE0">
        <w:rPr>
          <w:rFonts w:asciiTheme="minorHAnsi" w:eastAsiaTheme="minorEastAsia" w:hAnsiTheme="minorHAnsi" w:cstheme="minorBidi"/>
          <w:color w:val="auto"/>
          <w:sz w:val="22"/>
          <w:szCs w:val="22"/>
        </w:rPr>
        <w:t xml:space="preserve">In this paper, we </w:t>
      </w:r>
      <w:r w:rsidR="00387DE9">
        <w:rPr>
          <w:rFonts w:asciiTheme="minorHAnsi" w:eastAsiaTheme="minorEastAsia" w:hAnsiTheme="minorHAnsi" w:cstheme="minorBidi"/>
          <w:color w:val="auto"/>
          <w:sz w:val="22"/>
          <w:szCs w:val="22"/>
        </w:rPr>
        <w:t xml:space="preserve">will </w:t>
      </w:r>
      <w:r w:rsidR="00C85702" w:rsidRPr="00842EE0">
        <w:rPr>
          <w:rFonts w:asciiTheme="minorHAnsi" w:eastAsiaTheme="minorEastAsia" w:hAnsiTheme="minorHAnsi" w:cstheme="minorBidi"/>
          <w:color w:val="auto"/>
          <w:sz w:val="22"/>
          <w:szCs w:val="22"/>
        </w:rPr>
        <w:t xml:space="preserve">discuss </w:t>
      </w:r>
      <w:r w:rsidR="00C66215">
        <w:rPr>
          <w:rFonts w:asciiTheme="minorHAnsi" w:eastAsiaTheme="minorEastAsia" w:hAnsiTheme="minorHAnsi" w:cstheme="minorBidi"/>
          <w:color w:val="auto"/>
          <w:sz w:val="22"/>
          <w:szCs w:val="22"/>
        </w:rPr>
        <w:t xml:space="preserve">possible </w:t>
      </w:r>
      <w:r w:rsidR="00387DE9">
        <w:rPr>
          <w:rFonts w:asciiTheme="minorHAnsi" w:eastAsiaTheme="minorEastAsia" w:hAnsiTheme="minorHAnsi" w:cstheme="minorBidi"/>
          <w:color w:val="auto"/>
          <w:sz w:val="22"/>
          <w:szCs w:val="22"/>
        </w:rPr>
        <w:t>V2X RRM test cases</w:t>
      </w:r>
      <w:r>
        <w:rPr>
          <w:rFonts w:asciiTheme="minorHAnsi" w:eastAsiaTheme="minorEastAsia" w:hAnsiTheme="minorHAnsi" w:cstheme="minorBidi"/>
          <w:color w:val="auto"/>
          <w:sz w:val="22"/>
          <w:szCs w:val="22"/>
        </w:rPr>
        <w:t xml:space="preserve"> based on </w:t>
      </w:r>
      <w:r w:rsidR="00387DE9">
        <w:rPr>
          <w:rFonts w:asciiTheme="minorHAnsi" w:eastAsiaTheme="minorEastAsia" w:hAnsiTheme="minorHAnsi" w:cstheme="minorBidi"/>
          <w:color w:val="auto"/>
          <w:sz w:val="22"/>
          <w:szCs w:val="22"/>
        </w:rPr>
        <w:t>agreed RAN4 RRM core part and leverage to agreed RAN4 LTE V2X RRM and NR RRM test case design</w:t>
      </w:r>
      <w:r w:rsidR="00C85702" w:rsidRPr="00842EE0">
        <w:rPr>
          <w:rFonts w:asciiTheme="minorHAnsi" w:eastAsiaTheme="minorEastAsia" w:hAnsiTheme="minorHAnsi" w:cstheme="minorBidi"/>
          <w:color w:val="auto"/>
          <w:sz w:val="22"/>
          <w:szCs w:val="22"/>
        </w:rPr>
        <w:t>.</w:t>
      </w:r>
    </w:p>
    <w:p w14:paraId="27B16D74" w14:textId="2970CF45" w:rsidR="00387DE9" w:rsidRDefault="00387DE9" w:rsidP="00387DE9">
      <w:pPr>
        <w:pStyle w:val="1"/>
        <w:numPr>
          <w:ilvl w:val="0"/>
          <w:numId w:val="2"/>
        </w:numPr>
        <w:rPr>
          <w:rFonts w:ascii="Calibri" w:hAnsi="Calibri"/>
        </w:rPr>
      </w:pPr>
      <w:r>
        <w:rPr>
          <w:rFonts w:ascii="Calibri" w:hAnsi="Calibri"/>
        </w:rPr>
        <w:t>LTE V2X RRM test case overview</w:t>
      </w:r>
    </w:p>
    <w:p w14:paraId="67CC6088" w14:textId="13DDC2B6" w:rsidR="00387DE9" w:rsidRDefault="00387DE9" w:rsidP="000155B7">
      <w:pPr>
        <w:jc w:val="both"/>
        <w:rPr>
          <w:lang w:val="en-GB" w:eastAsia="en-US"/>
        </w:rPr>
      </w:pPr>
      <w:r>
        <w:rPr>
          <w:lang w:val="en-GB" w:eastAsia="en-US"/>
        </w:rPr>
        <w:t>In LTE V2X RRM, the agreed test cases to verify the RRM core requirements are listed below.</w:t>
      </w:r>
    </w:p>
    <w:p w14:paraId="3D8379F6" w14:textId="77777777" w:rsidR="00387DE9" w:rsidRPr="004E3B16" w:rsidRDefault="00387DE9" w:rsidP="00387DE9">
      <w:pPr>
        <w:spacing w:before="120" w:after="120"/>
        <w:jc w:val="center"/>
        <w:rPr>
          <w:b/>
          <w:bCs/>
          <w:sz w:val="24"/>
          <w:szCs w:val="24"/>
        </w:rPr>
      </w:pPr>
      <w:r>
        <w:rPr>
          <w:b/>
          <w:bCs/>
          <w:sz w:val="24"/>
          <w:szCs w:val="24"/>
        </w:rPr>
        <w:t xml:space="preserve">Table </w:t>
      </w:r>
      <w:r w:rsidRPr="004E3B16">
        <w:rPr>
          <w:b/>
          <w:bCs/>
          <w:sz w:val="24"/>
          <w:szCs w:val="24"/>
        </w:rPr>
        <w:t xml:space="preserve">1: RRM test cases </w:t>
      </w:r>
      <w:r>
        <w:rPr>
          <w:b/>
          <w:bCs/>
          <w:sz w:val="24"/>
          <w:szCs w:val="24"/>
        </w:rPr>
        <w:t>for V2X requirements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
        <w:gridCol w:w="1561"/>
        <w:gridCol w:w="2410"/>
        <w:gridCol w:w="680"/>
        <w:gridCol w:w="3289"/>
      </w:tblGrid>
      <w:tr w:rsidR="00387DE9" w:rsidRPr="00925038" w14:paraId="117BB7EC" w14:textId="77777777" w:rsidTr="00387DE9">
        <w:trPr>
          <w:jc w:val="center"/>
        </w:trPr>
        <w:tc>
          <w:tcPr>
            <w:tcW w:w="419" w:type="dxa"/>
          </w:tcPr>
          <w:p w14:paraId="77EAB4E5" w14:textId="77777777" w:rsidR="00387DE9" w:rsidRPr="00925038" w:rsidRDefault="00387DE9" w:rsidP="007F079F">
            <w:pPr>
              <w:spacing w:after="0"/>
              <w:rPr>
                <w:sz w:val="16"/>
                <w:szCs w:val="16"/>
              </w:rPr>
            </w:pPr>
            <w:bookmarkStart w:id="1" w:name="_Hlk482709254"/>
            <w:bookmarkStart w:id="2" w:name="OLE_LINK148"/>
            <w:bookmarkStart w:id="3" w:name="OLE_LINK149"/>
            <w:r w:rsidRPr="00925038">
              <w:rPr>
                <w:b/>
                <w:bCs/>
                <w:sz w:val="16"/>
                <w:szCs w:val="16"/>
              </w:rPr>
              <w:t>No</w:t>
            </w:r>
          </w:p>
        </w:tc>
        <w:tc>
          <w:tcPr>
            <w:tcW w:w="1561" w:type="dxa"/>
          </w:tcPr>
          <w:p w14:paraId="022AAFEE" w14:textId="77777777" w:rsidR="00387DE9" w:rsidRPr="00925038" w:rsidRDefault="00387DE9" w:rsidP="007F079F">
            <w:pPr>
              <w:spacing w:after="0"/>
              <w:rPr>
                <w:b/>
                <w:bCs/>
                <w:sz w:val="16"/>
                <w:szCs w:val="16"/>
              </w:rPr>
            </w:pPr>
            <w:r w:rsidRPr="00925038">
              <w:rPr>
                <w:b/>
                <w:bCs/>
                <w:sz w:val="16"/>
                <w:szCs w:val="16"/>
              </w:rPr>
              <w:t>Feature/requirements</w:t>
            </w:r>
          </w:p>
        </w:tc>
        <w:tc>
          <w:tcPr>
            <w:tcW w:w="2410" w:type="dxa"/>
          </w:tcPr>
          <w:p w14:paraId="3AABDEF4" w14:textId="77777777" w:rsidR="00387DE9" w:rsidRPr="00B92CE4" w:rsidRDefault="00387DE9" w:rsidP="007F079F">
            <w:pPr>
              <w:spacing w:after="0"/>
              <w:rPr>
                <w:sz w:val="16"/>
                <w:szCs w:val="16"/>
              </w:rPr>
            </w:pPr>
            <w:r w:rsidRPr="00B92CE4">
              <w:rPr>
                <w:b/>
                <w:bCs/>
                <w:sz w:val="16"/>
                <w:szCs w:val="16"/>
              </w:rPr>
              <w:t>Type of Test</w:t>
            </w:r>
          </w:p>
        </w:tc>
        <w:tc>
          <w:tcPr>
            <w:tcW w:w="680" w:type="dxa"/>
          </w:tcPr>
          <w:p w14:paraId="6E9517E6" w14:textId="77777777" w:rsidR="00387DE9" w:rsidRPr="00925038" w:rsidRDefault="00387DE9" w:rsidP="007F079F">
            <w:pPr>
              <w:spacing w:after="0"/>
              <w:rPr>
                <w:sz w:val="16"/>
                <w:szCs w:val="16"/>
              </w:rPr>
            </w:pPr>
            <w:r w:rsidRPr="00925038">
              <w:rPr>
                <w:b/>
                <w:bCs/>
                <w:sz w:val="16"/>
                <w:szCs w:val="16"/>
              </w:rPr>
              <w:t>No of tests</w:t>
            </w:r>
          </w:p>
        </w:tc>
        <w:tc>
          <w:tcPr>
            <w:tcW w:w="3289" w:type="dxa"/>
          </w:tcPr>
          <w:p w14:paraId="68C2BA8E" w14:textId="77777777" w:rsidR="00387DE9" w:rsidRPr="00E659B2" w:rsidRDefault="00387DE9" w:rsidP="007F079F">
            <w:pPr>
              <w:spacing w:after="0"/>
              <w:rPr>
                <w:rFonts w:eastAsia="宋体"/>
                <w:sz w:val="16"/>
                <w:szCs w:val="16"/>
              </w:rPr>
            </w:pPr>
            <w:r w:rsidRPr="00E659B2">
              <w:rPr>
                <w:rFonts w:eastAsia="宋体"/>
                <w:b/>
                <w:bCs/>
                <w:color w:val="000000"/>
                <w:sz w:val="16"/>
                <w:szCs w:val="16"/>
              </w:rPr>
              <w:t>Proposed section</w:t>
            </w:r>
          </w:p>
        </w:tc>
      </w:tr>
      <w:tr w:rsidR="00387DE9" w:rsidRPr="00925038" w14:paraId="38A10FCF" w14:textId="77777777" w:rsidTr="00387DE9">
        <w:trPr>
          <w:trHeight w:val="920"/>
          <w:jc w:val="center"/>
        </w:trPr>
        <w:tc>
          <w:tcPr>
            <w:tcW w:w="419" w:type="dxa"/>
            <w:vAlign w:val="center"/>
          </w:tcPr>
          <w:p w14:paraId="524BA682" w14:textId="77777777" w:rsidR="00387DE9" w:rsidRPr="00925038" w:rsidRDefault="00387DE9" w:rsidP="007F079F">
            <w:pPr>
              <w:spacing w:after="0"/>
              <w:rPr>
                <w:sz w:val="16"/>
                <w:szCs w:val="16"/>
              </w:rPr>
            </w:pPr>
            <w:r w:rsidRPr="00925038">
              <w:rPr>
                <w:sz w:val="16"/>
                <w:szCs w:val="16"/>
              </w:rPr>
              <w:t>1</w:t>
            </w:r>
          </w:p>
        </w:tc>
        <w:tc>
          <w:tcPr>
            <w:tcW w:w="1561" w:type="dxa"/>
            <w:vMerge w:val="restart"/>
            <w:vAlign w:val="center"/>
          </w:tcPr>
          <w:p w14:paraId="3B3FB7E5" w14:textId="77777777" w:rsidR="00387DE9" w:rsidRPr="00925038" w:rsidRDefault="00387DE9" w:rsidP="007F079F">
            <w:pPr>
              <w:spacing w:after="0"/>
              <w:rPr>
                <w:sz w:val="16"/>
                <w:szCs w:val="16"/>
              </w:rPr>
            </w:pPr>
            <w:r w:rsidRPr="00F2370B">
              <w:rPr>
                <w:sz w:val="16"/>
                <w:szCs w:val="16"/>
              </w:rPr>
              <w:t xml:space="preserve">UE Transmit Timing </w:t>
            </w:r>
            <w:r>
              <w:rPr>
                <w:sz w:val="16"/>
                <w:szCs w:val="16"/>
              </w:rPr>
              <w:t>(Section 13.2)</w:t>
            </w:r>
          </w:p>
        </w:tc>
        <w:tc>
          <w:tcPr>
            <w:tcW w:w="2410" w:type="dxa"/>
            <w:vAlign w:val="center"/>
          </w:tcPr>
          <w:p w14:paraId="167EB0E6" w14:textId="774E65C6" w:rsidR="00387DE9" w:rsidRPr="00B92CE4" w:rsidRDefault="00387DE9" w:rsidP="00387DE9">
            <w:pPr>
              <w:spacing w:after="0"/>
              <w:rPr>
                <w:sz w:val="16"/>
                <w:szCs w:val="16"/>
              </w:rPr>
            </w:pPr>
            <w:r w:rsidRPr="00B92CE4">
              <w:rPr>
                <w:sz w:val="16"/>
                <w:szCs w:val="16"/>
              </w:rPr>
              <w:t>V2X UE Transmit</w:t>
            </w:r>
            <w:r>
              <w:rPr>
                <w:rFonts w:eastAsia="宋体" w:hint="eastAsia"/>
                <w:sz w:val="16"/>
                <w:szCs w:val="16"/>
              </w:rPr>
              <w:t xml:space="preserve"> </w:t>
            </w:r>
            <w:r w:rsidRPr="00B92CE4">
              <w:rPr>
                <w:sz w:val="16"/>
                <w:szCs w:val="16"/>
              </w:rPr>
              <w:t>Timing Accuracy Test for eNB as timing reference</w:t>
            </w:r>
          </w:p>
        </w:tc>
        <w:tc>
          <w:tcPr>
            <w:tcW w:w="680" w:type="dxa"/>
          </w:tcPr>
          <w:p w14:paraId="15551FD4" w14:textId="77777777" w:rsidR="00387DE9" w:rsidRPr="00925038" w:rsidRDefault="00387DE9" w:rsidP="007F079F">
            <w:pPr>
              <w:spacing w:after="0"/>
              <w:rPr>
                <w:sz w:val="16"/>
                <w:szCs w:val="16"/>
              </w:rPr>
            </w:pPr>
            <w:r>
              <w:rPr>
                <w:sz w:val="16"/>
                <w:szCs w:val="16"/>
              </w:rPr>
              <w:t>1</w:t>
            </w:r>
          </w:p>
        </w:tc>
        <w:tc>
          <w:tcPr>
            <w:tcW w:w="3289" w:type="dxa"/>
          </w:tcPr>
          <w:p w14:paraId="7DB2CB4C" w14:textId="77777777" w:rsidR="00387DE9" w:rsidRDefault="00387DE9" w:rsidP="007F079F">
            <w:pPr>
              <w:spacing w:after="0"/>
              <w:rPr>
                <w:i/>
                <w:sz w:val="16"/>
                <w:szCs w:val="16"/>
              </w:rPr>
            </w:pPr>
            <w:r w:rsidRPr="006C3411">
              <w:rPr>
                <w:i/>
                <w:sz w:val="16"/>
                <w:szCs w:val="16"/>
              </w:rPr>
              <w:t>A.</w:t>
            </w:r>
            <w:r>
              <w:rPr>
                <w:i/>
                <w:sz w:val="16"/>
                <w:szCs w:val="16"/>
              </w:rPr>
              <w:t>12.1</w:t>
            </w:r>
            <w:r w:rsidRPr="006C3411">
              <w:rPr>
                <w:i/>
                <w:sz w:val="16"/>
                <w:szCs w:val="16"/>
              </w:rPr>
              <w:t xml:space="preserve"> </w:t>
            </w:r>
            <w:r w:rsidRPr="002B26E0">
              <w:rPr>
                <w:i/>
                <w:sz w:val="16"/>
                <w:szCs w:val="16"/>
              </w:rPr>
              <w:t>V2X UE Transmission Timing Accuracy Test</w:t>
            </w:r>
          </w:p>
          <w:p w14:paraId="4F2E2728" w14:textId="77777777" w:rsidR="00387DE9" w:rsidRPr="00925038" w:rsidRDefault="00387DE9" w:rsidP="007F079F">
            <w:pPr>
              <w:spacing w:after="0"/>
              <w:rPr>
                <w:i/>
                <w:sz w:val="16"/>
                <w:szCs w:val="16"/>
              </w:rPr>
            </w:pPr>
            <w:r w:rsidRPr="006C3411">
              <w:rPr>
                <w:i/>
                <w:sz w:val="16"/>
                <w:szCs w:val="16"/>
              </w:rPr>
              <w:t>A.</w:t>
            </w:r>
            <w:r>
              <w:rPr>
                <w:i/>
                <w:sz w:val="16"/>
                <w:szCs w:val="16"/>
              </w:rPr>
              <w:t>12.1.1</w:t>
            </w:r>
            <w:r w:rsidRPr="006C3411">
              <w:rPr>
                <w:i/>
                <w:sz w:val="16"/>
                <w:szCs w:val="16"/>
              </w:rPr>
              <w:t xml:space="preserve"> </w:t>
            </w:r>
            <w:r w:rsidRPr="002B26E0">
              <w:rPr>
                <w:i/>
                <w:sz w:val="16"/>
                <w:szCs w:val="16"/>
              </w:rPr>
              <w:t>V2X UE Transmission Timing Accuracy Test</w:t>
            </w:r>
            <w:r>
              <w:rPr>
                <w:i/>
                <w:sz w:val="16"/>
                <w:szCs w:val="16"/>
              </w:rPr>
              <w:t xml:space="preserve"> for eNB as timing reference</w:t>
            </w:r>
          </w:p>
        </w:tc>
      </w:tr>
      <w:tr w:rsidR="00387DE9" w:rsidRPr="00925038" w14:paraId="4A19262A" w14:textId="77777777" w:rsidTr="00387DE9">
        <w:trPr>
          <w:jc w:val="center"/>
        </w:trPr>
        <w:tc>
          <w:tcPr>
            <w:tcW w:w="419" w:type="dxa"/>
            <w:vAlign w:val="center"/>
          </w:tcPr>
          <w:p w14:paraId="15E84FB8" w14:textId="77777777" w:rsidR="00387DE9" w:rsidRPr="00E659B2" w:rsidRDefault="00387DE9" w:rsidP="007F079F">
            <w:pPr>
              <w:spacing w:after="0"/>
              <w:rPr>
                <w:rFonts w:eastAsia="宋体"/>
                <w:sz w:val="16"/>
                <w:szCs w:val="16"/>
              </w:rPr>
            </w:pPr>
            <w:r>
              <w:rPr>
                <w:rFonts w:eastAsia="宋体" w:hint="eastAsia"/>
                <w:sz w:val="16"/>
                <w:szCs w:val="16"/>
              </w:rPr>
              <w:t>2</w:t>
            </w:r>
          </w:p>
        </w:tc>
        <w:tc>
          <w:tcPr>
            <w:tcW w:w="1561" w:type="dxa"/>
            <w:vMerge/>
            <w:vAlign w:val="center"/>
          </w:tcPr>
          <w:p w14:paraId="0C46FF51" w14:textId="77777777" w:rsidR="00387DE9" w:rsidRPr="00925038" w:rsidRDefault="00387DE9" w:rsidP="007F079F">
            <w:pPr>
              <w:spacing w:after="0"/>
              <w:rPr>
                <w:sz w:val="16"/>
                <w:szCs w:val="16"/>
              </w:rPr>
            </w:pPr>
          </w:p>
        </w:tc>
        <w:tc>
          <w:tcPr>
            <w:tcW w:w="2410" w:type="dxa"/>
            <w:vAlign w:val="center"/>
          </w:tcPr>
          <w:p w14:paraId="1ABD861E" w14:textId="77777777" w:rsidR="00387DE9" w:rsidRPr="00B92CE4" w:rsidRDefault="00387DE9" w:rsidP="007F079F">
            <w:pPr>
              <w:spacing w:after="0"/>
              <w:rPr>
                <w:sz w:val="16"/>
                <w:szCs w:val="16"/>
              </w:rPr>
            </w:pPr>
            <w:r w:rsidRPr="00B92CE4">
              <w:rPr>
                <w:sz w:val="16"/>
                <w:szCs w:val="16"/>
              </w:rPr>
              <w:t>V2X UE Transmit Timing Accuracy Test for SyncRef UE as timing reference</w:t>
            </w:r>
          </w:p>
        </w:tc>
        <w:tc>
          <w:tcPr>
            <w:tcW w:w="680" w:type="dxa"/>
          </w:tcPr>
          <w:p w14:paraId="73CEEF82" w14:textId="77777777" w:rsidR="00387DE9" w:rsidRPr="00925038" w:rsidRDefault="00387DE9" w:rsidP="007F079F">
            <w:pPr>
              <w:spacing w:after="0"/>
              <w:rPr>
                <w:sz w:val="16"/>
                <w:szCs w:val="16"/>
              </w:rPr>
            </w:pPr>
            <w:r>
              <w:rPr>
                <w:sz w:val="16"/>
                <w:szCs w:val="16"/>
              </w:rPr>
              <w:t>1</w:t>
            </w:r>
          </w:p>
        </w:tc>
        <w:tc>
          <w:tcPr>
            <w:tcW w:w="3289" w:type="dxa"/>
          </w:tcPr>
          <w:p w14:paraId="64C73A6C" w14:textId="77777777" w:rsidR="00387DE9" w:rsidRPr="00925038" w:rsidRDefault="00387DE9" w:rsidP="007F079F">
            <w:pPr>
              <w:spacing w:after="0"/>
              <w:rPr>
                <w:sz w:val="16"/>
                <w:szCs w:val="16"/>
              </w:rPr>
            </w:pPr>
            <w:r w:rsidRPr="006C3411">
              <w:rPr>
                <w:i/>
                <w:sz w:val="16"/>
                <w:szCs w:val="16"/>
              </w:rPr>
              <w:t>A.</w:t>
            </w:r>
            <w:r>
              <w:rPr>
                <w:i/>
                <w:sz w:val="16"/>
                <w:szCs w:val="16"/>
              </w:rPr>
              <w:t>12.1.2</w:t>
            </w:r>
            <w:r w:rsidRPr="006C3411">
              <w:rPr>
                <w:i/>
                <w:sz w:val="16"/>
                <w:szCs w:val="16"/>
              </w:rPr>
              <w:t xml:space="preserve"> </w:t>
            </w:r>
            <w:r w:rsidRPr="002B26E0">
              <w:rPr>
                <w:i/>
                <w:sz w:val="16"/>
                <w:szCs w:val="16"/>
              </w:rPr>
              <w:t>V2X UE Transmission Timing Accuracy Test</w:t>
            </w:r>
            <w:r>
              <w:rPr>
                <w:i/>
                <w:sz w:val="16"/>
                <w:szCs w:val="16"/>
              </w:rPr>
              <w:t xml:space="preserve"> for </w:t>
            </w:r>
            <w:bookmarkStart w:id="4" w:name="OLE_LINK230"/>
            <w:bookmarkStart w:id="5" w:name="OLE_LINK231"/>
            <w:r>
              <w:rPr>
                <w:i/>
                <w:sz w:val="16"/>
                <w:szCs w:val="16"/>
              </w:rPr>
              <w:t>SyncRef UE</w:t>
            </w:r>
            <w:bookmarkEnd w:id="4"/>
            <w:bookmarkEnd w:id="5"/>
            <w:r>
              <w:rPr>
                <w:i/>
                <w:sz w:val="16"/>
                <w:szCs w:val="16"/>
              </w:rPr>
              <w:t xml:space="preserve"> as timing reference</w:t>
            </w:r>
          </w:p>
        </w:tc>
      </w:tr>
      <w:tr w:rsidR="00387DE9" w:rsidRPr="00925038" w14:paraId="2A5CB3E2" w14:textId="77777777" w:rsidTr="00387DE9">
        <w:trPr>
          <w:jc w:val="center"/>
        </w:trPr>
        <w:tc>
          <w:tcPr>
            <w:tcW w:w="419" w:type="dxa"/>
            <w:vAlign w:val="center"/>
          </w:tcPr>
          <w:p w14:paraId="41D9E66F" w14:textId="77777777" w:rsidR="00387DE9" w:rsidRPr="00E659B2" w:rsidRDefault="00387DE9" w:rsidP="007F079F">
            <w:pPr>
              <w:spacing w:after="0"/>
              <w:rPr>
                <w:rFonts w:eastAsia="宋体"/>
                <w:sz w:val="16"/>
                <w:szCs w:val="16"/>
              </w:rPr>
            </w:pPr>
            <w:r>
              <w:rPr>
                <w:rFonts w:eastAsia="宋体" w:hint="eastAsia"/>
                <w:sz w:val="16"/>
                <w:szCs w:val="16"/>
              </w:rPr>
              <w:t>3</w:t>
            </w:r>
          </w:p>
        </w:tc>
        <w:tc>
          <w:tcPr>
            <w:tcW w:w="1561" w:type="dxa"/>
            <w:vMerge w:val="restart"/>
            <w:vAlign w:val="center"/>
          </w:tcPr>
          <w:p w14:paraId="5F6A0D9C" w14:textId="77777777" w:rsidR="00387DE9" w:rsidRPr="00925038" w:rsidRDefault="00387DE9" w:rsidP="007F079F">
            <w:pPr>
              <w:spacing w:after="0"/>
              <w:rPr>
                <w:sz w:val="16"/>
                <w:szCs w:val="16"/>
              </w:rPr>
            </w:pPr>
            <w:r w:rsidRPr="003210CC">
              <w:rPr>
                <w:sz w:val="16"/>
                <w:szCs w:val="16"/>
              </w:rPr>
              <w:t>Initiation/Cease of SLSS</w:t>
            </w:r>
            <w:r>
              <w:rPr>
                <w:sz w:val="16"/>
                <w:szCs w:val="16"/>
              </w:rPr>
              <w:t xml:space="preserve"> (Section 13.3)</w:t>
            </w:r>
          </w:p>
        </w:tc>
        <w:tc>
          <w:tcPr>
            <w:tcW w:w="2410" w:type="dxa"/>
            <w:vAlign w:val="center"/>
          </w:tcPr>
          <w:p w14:paraId="0298F8FC" w14:textId="77777777" w:rsidR="00387DE9" w:rsidRPr="00B92CE4" w:rsidRDefault="00387DE9" w:rsidP="007F079F">
            <w:pPr>
              <w:spacing w:after="0"/>
              <w:rPr>
                <w:sz w:val="16"/>
                <w:szCs w:val="16"/>
              </w:rPr>
            </w:pPr>
            <w:r w:rsidRPr="00B92CE4">
              <w:rPr>
                <w:sz w:val="16"/>
                <w:szCs w:val="16"/>
              </w:rPr>
              <w:t xml:space="preserve">Initiation/Cease of SLSS Transmission with V2X Sidelink Communication for </w:t>
            </w:r>
            <w:r>
              <w:rPr>
                <w:rFonts w:eastAsia="宋体" w:hint="eastAsia"/>
                <w:sz w:val="16"/>
                <w:szCs w:val="16"/>
              </w:rPr>
              <w:t>eNB</w:t>
            </w:r>
            <w:r w:rsidRPr="00B92CE4">
              <w:rPr>
                <w:rFonts w:eastAsia="宋体" w:hint="eastAsia"/>
                <w:sz w:val="16"/>
                <w:szCs w:val="16"/>
              </w:rPr>
              <w:t xml:space="preserve"> </w:t>
            </w:r>
            <w:r w:rsidRPr="00B92CE4">
              <w:rPr>
                <w:sz w:val="16"/>
                <w:szCs w:val="16"/>
              </w:rPr>
              <w:t>as timing reference</w:t>
            </w:r>
          </w:p>
        </w:tc>
        <w:tc>
          <w:tcPr>
            <w:tcW w:w="680" w:type="dxa"/>
          </w:tcPr>
          <w:p w14:paraId="419490D2" w14:textId="77777777" w:rsidR="00387DE9" w:rsidRPr="00925038" w:rsidRDefault="00387DE9" w:rsidP="007F079F">
            <w:pPr>
              <w:spacing w:after="0"/>
              <w:rPr>
                <w:sz w:val="16"/>
                <w:szCs w:val="16"/>
              </w:rPr>
            </w:pPr>
            <w:r>
              <w:rPr>
                <w:sz w:val="16"/>
                <w:szCs w:val="16"/>
              </w:rPr>
              <w:t>1</w:t>
            </w:r>
          </w:p>
        </w:tc>
        <w:tc>
          <w:tcPr>
            <w:tcW w:w="3289" w:type="dxa"/>
          </w:tcPr>
          <w:p w14:paraId="7B84A7BF" w14:textId="77777777" w:rsidR="00387DE9" w:rsidRDefault="00387DE9" w:rsidP="007F079F">
            <w:pPr>
              <w:spacing w:after="0"/>
              <w:rPr>
                <w:i/>
                <w:sz w:val="16"/>
                <w:szCs w:val="16"/>
              </w:rPr>
            </w:pPr>
            <w:r w:rsidRPr="006C3411">
              <w:rPr>
                <w:i/>
                <w:sz w:val="16"/>
                <w:szCs w:val="16"/>
              </w:rPr>
              <w:t>A.</w:t>
            </w:r>
            <w:r>
              <w:rPr>
                <w:i/>
                <w:sz w:val="16"/>
                <w:szCs w:val="16"/>
              </w:rPr>
              <w:t>12.2</w:t>
            </w:r>
            <w:r w:rsidRPr="006C3411">
              <w:rPr>
                <w:i/>
                <w:sz w:val="16"/>
                <w:szCs w:val="16"/>
              </w:rPr>
              <w:t xml:space="preserve"> </w:t>
            </w:r>
            <w:r w:rsidRPr="002B26E0">
              <w:rPr>
                <w:i/>
                <w:sz w:val="16"/>
                <w:szCs w:val="16"/>
              </w:rPr>
              <w:t xml:space="preserve">Initiation/Cease of SLSS Transmission with V2X Sidelink Communication </w:t>
            </w:r>
          </w:p>
          <w:p w14:paraId="2B244AF7" w14:textId="77777777" w:rsidR="00387DE9" w:rsidRPr="00925038" w:rsidRDefault="00387DE9" w:rsidP="007F079F">
            <w:pPr>
              <w:spacing w:after="0"/>
              <w:rPr>
                <w:sz w:val="16"/>
                <w:szCs w:val="16"/>
              </w:rPr>
            </w:pPr>
            <w:r w:rsidRPr="006C3411">
              <w:rPr>
                <w:i/>
                <w:sz w:val="16"/>
                <w:szCs w:val="16"/>
              </w:rPr>
              <w:t>A.</w:t>
            </w:r>
            <w:r>
              <w:rPr>
                <w:i/>
                <w:sz w:val="16"/>
                <w:szCs w:val="16"/>
              </w:rPr>
              <w:t>12.2.1</w:t>
            </w:r>
            <w:r w:rsidRPr="006C3411">
              <w:rPr>
                <w:i/>
                <w:sz w:val="16"/>
                <w:szCs w:val="16"/>
              </w:rPr>
              <w:t xml:space="preserve"> </w:t>
            </w:r>
            <w:r w:rsidRPr="00036B53">
              <w:rPr>
                <w:i/>
                <w:sz w:val="16"/>
                <w:szCs w:val="16"/>
              </w:rPr>
              <w:t xml:space="preserve">Initiation/Cease of SLSS Transmission with V2X Sidelink Communication </w:t>
            </w:r>
            <w:r>
              <w:rPr>
                <w:i/>
                <w:sz w:val="16"/>
                <w:szCs w:val="16"/>
              </w:rPr>
              <w:t xml:space="preserve">for </w:t>
            </w:r>
            <w:r>
              <w:rPr>
                <w:rFonts w:eastAsia="宋体" w:hint="eastAsia"/>
                <w:i/>
                <w:sz w:val="16"/>
                <w:szCs w:val="16"/>
              </w:rPr>
              <w:t>eNB</w:t>
            </w:r>
            <w:r>
              <w:rPr>
                <w:i/>
                <w:sz w:val="16"/>
                <w:szCs w:val="16"/>
              </w:rPr>
              <w:t xml:space="preserve"> as timing reference</w:t>
            </w:r>
          </w:p>
        </w:tc>
      </w:tr>
      <w:tr w:rsidR="00387DE9" w:rsidRPr="00925038" w14:paraId="08BD4569" w14:textId="77777777" w:rsidTr="00387DE9">
        <w:trPr>
          <w:jc w:val="center"/>
        </w:trPr>
        <w:tc>
          <w:tcPr>
            <w:tcW w:w="419" w:type="dxa"/>
            <w:vAlign w:val="center"/>
          </w:tcPr>
          <w:p w14:paraId="416DA9E3" w14:textId="77777777" w:rsidR="00387DE9" w:rsidRPr="00E659B2" w:rsidRDefault="00387DE9" w:rsidP="007F079F">
            <w:pPr>
              <w:spacing w:after="0"/>
              <w:rPr>
                <w:rFonts w:eastAsia="宋体"/>
                <w:sz w:val="16"/>
                <w:szCs w:val="16"/>
              </w:rPr>
            </w:pPr>
            <w:r>
              <w:rPr>
                <w:rFonts w:eastAsia="宋体" w:hint="eastAsia"/>
                <w:sz w:val="16"/>
                <w:szCs w:val="16"/>
              </w:rPr>
              <w:t>4</w:t>
            </w:r>
          </w:p>
        </w:tc>
        <w:tc>
          <w:tcPr>
            <w:tcW w:w="1561" w:type="dxa"/>
            <w:vMerge/>
            <w:vAlign w:val="center"/>
          </w:tcPr>
          <w:p w14:paraId="271B3991" w14:textId="77777777" w:rsidR="00387DE9" w:rsidRPr="00925038" w:rsidRDefault="00387DE9" w:rsidP="007F079F">
            <w:pPr>
              <w:spacing w:after="0"/>
              <w:rPr>
                <w:sz w:val="16"/>
                <w:szCs w:val="16"/>
              </w:rPr>
            </w:pPr>
          </w:p>
        </w:tc>
        <w:tc>
          <w:tcPr>
            <w:tcW w:w="2410" w:type="dxa"/>
            <w:vAlign w:val="center"/>
          </w:tcPr>
          <w:p w14:paraId="5A7C29D2" w14:textId="77777777" w:rsidR="00387DE9" w:rsidRPr="00B92CE4" w:rsidRDefault="00387DE9" w:rsidP="007F079F">
            <w:pPr>
              <w:spacing w:after="0"/>
              <w:rPr>
                <w:sz w:val="16"/>
                <w:szCs w:val="16"/>
              </w:rPr>
            </w:pPr>
            <w:r w:rsidRPr="00B92CE4">
              <w:rPr>
                <w:sz w:val="16"/>
                <w:szCs w:val="16"/>
              </w:rPr>
              <w:t>Initiation/Cease of SLSS Transmission with V2X Sidelink Communication for SyncRef UE as timing reference</w:t>
            </w:r>
          </w:p>
        </w:tc>
        <w:tc>
          <w:tcPr>
            <w:tcW w:w="680" w:type="dxa"/>
          </w:tcPr>
          <w:p w14:paraId="685D3554" w14:textId="77777777" w:rsidR="00387DE9" w:rsidRPr="00925038" w:rsidRDefault="00387DE9" w:rsidP="007F079F">
            <w:pPr>
              <w:spacing w:after="0"/>
              <w:rPr>
                <w:sz w:val="16"/>
                <w:szCs w:val="16"/>
              </w:rPr>
            </w:pPr>
            <w:r>
              <w:rPr>
                <w:sz w:val="16"/>
                <w:szCs w:val="16"/>
              </w:rPr>
              <w:t>1</w:t>
            </w:r>
          </w:p>
        </w:tc>
        <w:tc>
          <w:tcPr>
            <w:tcW w:w="3289" w:type="dxa"/>
          </w:tcPr>
          <w:p w14:paraId="5AD3C1C3" w14:textId="77777777" w:rsidR="00387DE9" w:rsidRPr="00925038" w:rsidRDefault="00387DE9" w:rsidP="007F079F">
            <w:pPr>
              <w:spacing w:after="0"/>
              <w:rPr>
                <w:sz w:val="16"/>
                <w:szCs w:val="16"/>
              </w:rPr>
            </w:pPr>
            <w:r w:rsidRPr="006C3411">
              <w:rPr>
                <w:i/>
                <w:sz w:val="16"/>
                <w:szCs w:val="16"/>
              </w:rPr>
              <w:t>A.</w:t>
            </w:r>
            <w:r>
              <w:rPr>
                <w:i/>
                <w:sz w:val="16"/>
                <w:szCs w:val="16"/>
              </w:rPr>
              <w:t>12.2.2</w:t>
            </w:r>
            <w:r w:rsidRPr="006C3411">
              <w:rPr>
                <w:i/>
                <w:sz w:val="16"/>
                <w:szCs w:val="16"/>
              </w:rPr>
              <w:t xml:space="preserve"> </w:t>
            </w:r>
            <w:r w:rsidRPr="00036B53">
              <w:rPr>
                <w:i/>
                <w:sz w:val="16"/>
                <w:szCs w:val="16"/>
              </w:rPr>
              <w:t xml:space="preserve">Initiation/Cease of SLSS Transmission with V2X Sidelink Communication </w:t>
            </w:r>
            <w:r>
              <w:rPr>
                <w:i/>
                <w:sz w:val="16"/>
                <w:szCs w:val="16"/>
              </w:rPr>
              <w:t>for SyncRef UE as timing reference</w:t>
            </w:r>
          </w:p>
        </w:tc>
      </w:tr>
      <w:tr w:rsidR="00387DE9" w:rsidRPr="00925038" w14:paraId="1E36F638" w14:textId="77777777" w:rsidTr="00387DE9">
        <w:trPr>
          <w:jc w:val="center"/>
        </w:trPr>
        <w:tc>
          <w:tcPr>
            <w:tcW w:w="419" w:type="dxa"/>
            <w:vAlign w:val="center"/>
          </w:tcPr>
          <w:p w14:paraId="601C9260" w14:textId="77777777" w:rsidR="00387DE9" w:rsidRPr="00E659B2" w:rsidRDefault="00387DE9" w:rsidP="007F079F">
            <w:pPr>
              <w:spacing w:after="0"/>
              <w:rPr>
                <w:rFonts w:eastAsia="宋体"/>
                <w:sz w:val="16"/>
                <w:szCs w:val="16"/>
              </w:rPr>
            </w:pPr>
            <w:r>
              <w:rPr>
                <w:rFonts w:eastAsia="宋体" w:hint="eastAsia"/>
                <w:sz w:val="16"/>
                <w:szCs w:val="16"/>
              </w:rPr>
              <w:t>5</w:t>
            </w:r>
          </w:p>
        </w:tc>
        <w:tc>
          <w:tcPr>
            <w:tcW w:w="1561" w:type="dxa"/>
            <w:vMerge w:val="restart"/>
            <w:vAlign w:val="center"/>
          </w:tcPr>
          <w:p w14:paraId="432866C9" w14:textId="77777777" w:rsidR="00387DE9" w:rsidRPr="00925038" w:rsidRDefault="00387DE9" w:rsidP="007F079F">
            <w:pPr>
              <w:spacing w:after="0"/>
              <w:rPr>
                <w:sz w:val="16"/>
                <w:szCs w:val="16"/>
              </w:rPr>
            </w:pPr>
            <w:r w:rsidRPr="00A12462">
              <w:rPr>
                <w:sz w:val="16"/>
                <w:szCs w:val="16"/>
              </w:rPr>
              <w:t>Selection/Reselection of V2X Synchronization Reference</w:t>
            </w:r>
            <w:r>
              <w:rPr>
                <w:sz w:val="16"/>
                <w:szCs w:val="16"/>
              </w:rPr>
              <w:t xml:space="preserve"> (Section 13.4)</w:t>
            </w:r>
          </w:p>
        </w:tc>
        <w:tc>
          <w:tcPr>
            <w:tcW w:w="2410" w:type="dxa"/>
            <w:vAlign w:val="center"/>
          </w:tcPr>
          <w:p w14:paraId="7FFBF4CC" w14:textId="77777777" w:rsidR="00387DE9" w:rsidRPr="00B92CE4" w:rsidRDefault="00387DE9" w:rsidP="007F079F">
            <w:pPr>
              <w:spacing w:after="0"/>
              <w:rPr>
                <w:sz w:val="16"/>
                <w:szCs w:val="16"/>
              </w:rPr>
            </w:pPr>
            <w:bookmarkStart w:id="6" w:name="OLE_LINK6"/>
            <w:bookmarkStart w:id="7" w:name="OLE_LINK7"/>
            <w:r w:rsidRPr="00B92CE4">
              <w:rPr>
                <w:sz w:val="16"/>
                <w:szCs w:val="16"/>
              </w:rPr>
              <w:t>V2X Synchronization Reference Selection / Reselection Test</w:t>
            </w:r>
            <w:bookmarkEnd w:id="6"/>
            <w:bookmarkEnd w:id="7"/>
            <w:r w:rsidRPr="00B92CE4">
              <w:rPr>
                <w:sz w:val="16"/>
                <w:szCs w:val="16"/>
              </w:rPr>
              <w:t xml:space="preserve"> when GNSS is configured as the highest priority</w:t>
            </w:r>
          </w:p>
        </w:tc>
        <w:tc>
          <w:tcPr>
            <w:tcW w:w="680" w:type="dxa"/>
          </w:tcPr>
          <w:p w14:paraId="7FEB36C2" w14:textId="77777777" w:rsidR="00387DE9" w:rsidRPr="00925038" w:rsidRDefault="00387DE9" w:rsidP="007F079F">
            <w:pPr>
              <w:spacing w:after="0"/>
              <w:rPr>
                <w:sz w:val="16"/>
                <w:szCs w:val="16"/>
              </w:rPr>
            </w:pPr>
            <w:r>
              <w:rPr>
                <w:sz w:val="16"/>
                <w:szCs w:val="16"/>
              </w:rPr>
              <w:t>1</w:t>
            </w:r>
          </w:p>
        </w:tc>
        <w:tc>
          <w:tcPr>
            <w:tcW w:w="3289" w:type="dxa"/>
          </w:tcPr>
          <w:p w14:paraId="7DA0AC08" w14:textId="77777777" w:rsidR="00387DE9" w:rsidRDefault="00387DE9" w:rsidP="007F079F">
            <w:pPr>
              <w:spacing w:after="0"/>
              <w:rPr>
                <w:i/>
                <w:sz w:val="16"/>
                <w:szCs w:val="16"/>
              </w:rPr>
            </w:pPr>
            <w:r w:rsidRPr="006C3411">
              <w:rPr>
                <w:i/>
                <w:sz w:val="16"/>
                <w:szCs w:val="16"/>
              </w:rPr>
              <w:t>A.</w:t>
            </w:r>
            <w:r>
              <w:rPr>
                <w:i/>
                <w:sz w:val="16"/>
                <w:szCs w:val="16"/>
              </w:rPr>
              <w:t>12.3</w:t>
            </w:r>
            <w:r w:rsidRPr="006C3411">
              <w:rPr>
                <w:i/>
                <w:sz w:val="16"/>
                <w:szCs w:val="16"/>
              </w:rPr>
              <w:t xml:space="preserve"> </w:t>
            </w:r>
            <w:r w:rsidRPr="00036B53">
              <w:rPr>
                <w:i/>
                <w:sz w:val="16"/>
                <w:szCs w:val="16"/>
              </w:rPr>
              <w:t>V2X Synchronization Reference Selection / Reselection Test</w:t>
            </w:r>
          </w:p>
          <w:p w14:paraId="17F49CFB" w14:textId="77777777" w:rsidR="00387DE9" w:rsidRPr="00925038" w:rsidRDefault="00387DE9" w:rsidP="007F079F">
            <w:pPr>
              <w:spacing w:after="0"/>
              <w:rPr>
                <w:sz w:val="16"/>
                <w:szCs w:val="16"/>
              </w:rPr>
            </w:pPr>
            <w:r w:rsidRPr="006C3411">
              <w:rPr>
                <w:i/>
                <w:sz w:val="16"/>
                <w:szCs w:val="16"/>
              </w:rPr>
              <w:t>A.</w:t>
            </w:r>
            <w:r>
              <w:rPr>
                <w:i/>
                <w:sz w:val="16"/>
                <w:szCs w:val="16"/>
              </w:rPr>
              <w:t>12.3.1</w:t>
            </w:r>
            <w:r w:rsidRPr="006C3411">
              <w:rPr>
                <w:i/>
                <w:sz w:val="16"/>
                <w:szCs w:val="16"/>
              </w:rPr>
              <w:t xml:space="preserve"> </w:t>
            </w:r>
            <w:r w:rsidRPr="00036B53">
              <w:rPr>
                <w:i/>
                <w:sz w:val="16"/>
                <w:szCs w:val="16"/>
              </w:rPr>
              <w:t xml:space="preserve">V2X Synchronization Reference Selection / Reselection Test </w:t>
            </w:r>
            <w:r>
              <w:rPr>
                <w:i/>
                <w:sz w:val="16"/>
                <w:szCs w:val="16"/>
              </w:rPr>
              <w:t xml:space="preserve">for GNSS configured as </w:t>
            </w:r>
            <w:r w:rsidRPr="00036B53">
              <w:rPr>
                <w:i/>
                <w:sz w:val="16"/>
                <w:szCs w:val="16"/>
              </w:rPr>
              <w:t>the highest priority</w:t>
            </w:r>
          </w:p>
        </w:tc>
      </w:tr>
      <w:tr w:rsidR="00387DE9" w:rsidRPr="00925038" w14:paraId="3FDF2B32" w14:textId="77777777" w:rsidTr="00387DE9">
        <w:trPr>
          <w:jc w:val="center"/>
        </w:trPr>
        <w:tc>
          <w:tcPr>
            <w:tcW w:w="419" w:type="dxa"/>
            <w:vAlign w:val="center"/>
          </w:tcPr>
          <w:p w14:paraId="3D907C30" w14:textId="77777777" w:rsidR="00387DE9" w:rsidRPr="00E659B2" w:rsidRDefault="00387DE9" w:rsidP="007F079F">
            <w:pPr>
              <w:spacing w:after="0"/>
              <w:rPr>
                <w:rFonts w:eastAsia="宋体"/>
                <w:sz w:val="16"/>
                <w:szCs w:val="16"/>
              </w:rPr>
            </w:pPr>
            <w:r>
              <w:rPr>
                <w:rFonts w:eastAsia="宋体" w:hint="eastAsia"/>
                <w:sz w:val="16"/>
                <w:szCs w:val="16"/>
              </w:rPr>
              <w:t>6</w:t>
            </w:r>
          </w:p>
        </w:tc>
        <w:tc>
          <w:tcPr>
            <w:tcW w:w="1561" w:type="dxa"/>
            <w:vMerge/>
            <w:vAlign w:val="center"/>
          </w:tcPr>
          <w:p w14:paraId="6AF91FF7" w14:textId="77777777" w:rsidR="00387DE9" w:rsidRPr="00925038" w:rsidRDefault="00387DE9" w:rsidP="007F079F">
            <w:pPr>
              <w:spacing w:after="0"/>
              <w:rPr>
                <w:sz w:val="16"/>
                <w:szCs w:val="16"/>
              </w:rPr>
            </w:pPr>
          </w:p>
        </w:tc>
        <w:tc>
          <w:tcPr>
            <w:tcW w:w="2410" w:type="dxa"/>
            <w:vAlign w:val="center"/>
          </w:tcPr>
          <w:p w14:paraId="724C4176" w14:textId="77777777" w:rsidR="00387DE9" w:rsidRPr="00B92CE4" w:rsidRDefault="00387DE9" w:rsidP="007F079F">
            <w:pPr>
              <w:spacing w:after="0"/>
              <w:rPr>
                <w:sz w:val="16"/>
                <w:szCs w:val="16"/>
              </w:rPr>
            </w:pPr>
            <w:r w:rsidRPr="00B92CE4">
              <w:rPr>
                <w:sz w:val="16"/>
                <w:szCs w:val="16"/>
              </w:rPr>
              <w:t>V2X Synchronization Reference Selection / Reselection Test when eNB is configured as the highest priority</w:t>
            </w:r>
          </w:p>
        </w:tc>
        <w:tc>
          <w:tcPr>
            <w:tcW w:w="680" w:type="dxa"/>
          </w:tcPr>
          <w:p w14:paraId="72783A15" w14:textId="77777777" w:rsidR="00387DE9" w:rsidRPr="00925038" w:rsidRDefault="00387DE9" w:rsidP="007F079F">
            <w:pPr>
              <w:spacing w:after="0"/>
              <w:rPr>
                <w:sz w:val="16"/>
                <w:szCs w:val="16"/>
              </w:rPr>
            </w:pPr>
            <w:r>
              <w:rPr>
                <w:sz w:val="16"/>
                <w:szCs w:val="16"/>
              </w:rPr>
              <w:t>1</w:t>
            </w:r>
          </w:p>
        </w:tc>
        <w:tc>
          <w:tcPr>
            <w:tcW w:w="3289" w:type="dxa"/>
          </w:tcPr>
          <w:p w14:paraId="09593F54" w14:textId="77777777" w:rsidR="00387DE9" w:rsidRPr="00925038" w:rsidRDefault="00387DE9" w:rsidP="007F079F">
            <w:pPr>
              <w:spacing w:after="0"/>
              <w:rPr>
                <w:sz w:val="16"/>
                <w:szCs w:val="16"/>
              </w:rPr>
            </w:pPr>
            <w:r w:rsidRPr="006C3411">
              <w:rPr>
                <w:i/>
                <w:sz w:val="16"/>
                <w:szCs w:val="16"/>
              </w:rPr>
              <w:t>A.</w:t>
            </w:r>
            <w:r>
              <w:rPr>
                <w:i/>
                <w:sz w:val="16"/>
                <w:szCs w:val="16"/>
              </w:rPr>
              <w:t>12.3.2</w:t>
            </w:r>
            <w:r w:rsidRPr="006C3411">
              <w:rPr>
                <w:i/>
                <w:sz w:val="16"/>
                <w:szCs w:val="16"/>
              </w:rPr>
              <w:t xml:space="preserve"> </w:t>
            </w:r>
            <w:r w:rsidRPr="00036B53">
              <w:rPr>
                <w:i/>
                <w:sz w:val="16"/>
                <w:szCs w:val="16"/>
              </w:rPr>
              <w:t xml:space="preserve">V2X Synchronization Reference Selection / Reselection Test </w:t>
            </w:r>
            <w:r>
              <w:rPr>
                <w:i/>
                <w:sz w:val="16"/>
                <w:szCs w:val="16"/>
              </w:rPr>
              <w:t xml:space="preserve">for eNB configured as </w:t>
            </w:r>
            <w:r w:rsidRPr="00036B53">
              <w:rPr>
                <w:i/>
                <w:sz w:val="16"/>
                <w:szCs w:val="16"/>
              </w:rPr>
              <w:t>the highest priority</w:t>
            </w:r>
          </w:p>
        </w:tc>
      </w:tr>
      <w:tr w:rsidR="00387DE9" w:rsidRPr="00925038" w14:paraId="239631A9" w14:textId="77777777" w:rsidTr="00387DE9">
        <w:trPr>
          <w:jc w:val="center"/>
        </w:trPr>
        <w:tc>
          <w:tcPr>
            <w:tcW w:w="419" w:type="dxa"/>
            <w:vAlign w:val="center"/>
          </w:tcPr>
          <w:p w14:paraId="6F88E10C" w14:textId="77777777" w:rsidR="00387DE9" w:rsidRPr="00E659B2" w:rsidRDefault="00387DE9" w:rsidP="007F079F">
            <w:pPr>
              <w:spacing w:after="0"/>
              <w:rPr>
                <w:rFonts w:eastAsia="宋体"/>
                <w:sz w:val="16"/>
                <w:szCs w:val="16"/>
              </w:rPr>
            </w:pPr>
            <w:r>
              <w:rPr>
                <w:rFonts w:eastAsia="宋体" w:hint="eastAsia"/>
                <w:sz w:val="16"/>
                <w:szCs w:val="16"/>
              </w:rPr>
              <w:t>7</w:t>
            </w:r>
          </w:p>
        </w:tc>
        <w:tc>
          <w:tcPr>
            <w:tcW w:w="1561" w:type="dxa"/>
            <w:vMerge w:val="restart"/>
            <w:vAlign w:val="center"/>
          </w:tcPr>
          <w:p w14:paraId="712E78ED" w14:textId="77777777" w:rsidR="00387DE9" w:rsidRPr="00925038" w:rsidRDefault="00387DE9" w:rsidP="007F079F">
            <w:pPr>
              <w:spacing w:after="0"/>
              <w:rPr>
                <w:sz w:val="16"/>
                <w:szCs w:val="16"/>
              </w:rPr>
            </w:pPr>
            <w:r w:rsidRPr="00A12462">
              <w:rPr>
                <w:sz w:val="16"/>
                <w:szCs w:val="16"/>
              </w:rPr>
              <w:t>Autonomous Resource Selection/Reselectio</w:t>
            </w:r>
            <w:r>
              <w:rPr>
                <w:sz w:val="16"/>
                <w:szCs w:val="16"/>
              </w:rPr>
              <w:t>n M</w:t>
            </w:r>
            <w:r w:rsidRPr="00A12462">
              <w:rPr>
                <w:sz w:val="16"/>
                <w:szCs w:val="16"/>
              </w:rPr>
              <w:t>easurements</w:t>
            </w:r>
            <w:r>
              <w:rPr>
                <w:sz w:val="16"/>
                <w:szCs w:val="16"/>
              </w:rPr>
              <w:t xml:space="preserve"> (Section 13.5)</w:t>
            </w:r>
          </w:p>
        </w:tc>
        <w:tc>
          <w:tcPr>
            <w:tcW w:w="2410" w:type="dxa"/>
            <w:vAlign w:val="center"/>
          </w:tcPr>
          <w:p w14:paraId="1EE207C6" w14:textId="77777777" w:rsidR="00387DE9" w:rsidRPr="00B92CE4" w:rsidRDefault="00387DE9" w:rsidP="007F079F">
            <w:pPr>
              <w:spacing w:after="0"/>
              <w:rPr>
                <w:sz w:val="16"/>
                <w:szCs w:val="16"/>
              </w:rPr>
            </w:pPr>
            <w:r w:rsidRPr="00B92CE4">
              <w:rPr>
                <w:sz w:val="16"/>
                <w:szCs w:val="16"/>
              </w:rPr>
              <w:t>Autonomous Resource Selection/Reselection Test for PSSCH-RSRP measurements</w:t>
            </w:r>
          </w:p>
        </w:tc>
        <w:tc>
          <w:tcPr>
            <w:tcW w:w="680" w:type="dxa"/>
          </w:tcPr>
          <w:p w14:paraId="6050EB27" w14:textId="77777777" w:rsidR="00387DE9" w:rsidRPr="00925038" w:rsidRDefault="00387DE9" w:rsidP="007F079F">
            <w:pPr>
              <w:spacing w:after="0"/>
              <w:rPr>
                <w:sz w:val="16"/>
                <w:szCs w:val="16"/>
              </w:rPr>
            </w:pPr>
            <w:r>
              <w:rPr>
                <w:sz w:val="16"/>
                <w:szCs w:val="16"/>
              </w:rPr>
              <w:t>1</w:t>
            </w:r>
          </w:p>
        </w:tc>
        <w:tc>
          <w:tcPr>
            <w:tcW w:w="3289" w:type="dxa"/>
          </w:tcPr>
          <w:p w14:paraId="1B5A282A" w14:textId="77777777" w:rsidR="00387DE9" w:rsidRDefault="00387DE9" w:rsidP="007F079F">
            <w:pPr>
              <w:spacing w:after="0"/>
              <w:rPr>
                <w:i/>
                <w:sz w:val="16"/>
                <w:szCs w:val="16"/>
              </w:rPr>
            </w:pPr>
            <w:r w:rsidRPr="006C3411">
              <w:rPr>
                <w:i/>
                <w:sz w:val="16"/>
                <w:szCs w:val="16"/>
              </w:rPr>
              <w:t>A.</w:t>
            </w:r>
            <w:r>
              <w:rPr>
                <w:i/>
                <w:sz w:val="16"/>
                <w:szCs w:val="16"/>
              </w:rPr>
              <w:t>12.4</w:t>
            </w:r>
            <w:r w:rsidRPr="006C3411">
              <w:rPr>
                <w:i/>
                <w:sz w:val="16"/>
                <w:szCs w:val="16"/>
              </w:rPr>
              <w:t xml:space="preserve"> </w:t>
            </w:r>
            <w:r>
              <w:rPr>
                <w:i/>
                <w:sz w:val="16"/>
                <w:szCs w:val="16"/>
              </w:rPr>
              <w:t>V2X UE</w:t>
            </w:r>
            <w:r w:rsidRPr="00054C99">
              <w:rPr>
                <w:i/>
                <w:sz w:val="16"/>
                <w:szCs w:val="16"/>
              </w:rPr>
              <w:t xml:space="preserve"> Autonomous Resource Selection/Reselection Test</w:t>
            </w:r>
          </w:p>
          <w:p w14:paraId="6CC3836F" w14:textId="77777777" w:rsidR="00387DE9" w:rsidRPr="00925038" w:rsidRDefault="00387DE9" w:rsidP="007F079F">
            <w:pPr>
              <w:spacing w:after="0"/>
              <w:rPr>
                <w:sz w:val="16"/>
                <w:szCs w:val="16"/>
              </w:rPr>
            </w:pPr>
            <w:r w:rsidRPr="006C3411">
              <w:rPr>
                <w:i/>
                <w:sz w:val="16"/>
                <w:szCs w:val="16"/>
              </w:rPr>
              <w:t>A.</w:t>
            </w:r>
            <w:r>
              <w:rPr>
                <w:i/>
                <w:sz w:val="16"/>
                <w:szCs w:val="16"/>
              </w:rPr>
              <w:t>12.4.1</w:t>
            </w:r>
            <w:r w:rsidRPr="006C3411">
              <w:rPr>
                <w:i/>
                <w:sz w:val="16"/>
                <w:szCs w:val="16"/>
              </w:rPr>
              <w:t xml:space="preserve"> </w:t>
            </w:r>
            <w:r>
              <w:rPr>
                <w:i/>
                <w:sz w:val="16"/>
                <w:szCs w:val="16"/>
              </w:rPr>
              <w:t>V2X UE</w:t>
            </w:r>
            <w:r w:rsidRPr="00054C99">
              <w:rPr>
                <w:i/>
                <w:sz w:val="16"/>
                <w:szCs w:val="16"/>
              </w:rPr>
              <w:t xml:space="preserve"> Autonomous Resource Selection/Reselection Test for </w:t>
            </w:r>
            <w:r>
              <w:rPr>
                <w:i/>
                <w:sz w:val="16"/>
                <w:szCs w:val="16"/>
              </w:rPr>
              <w:t>PS</w:t>
            </w:r>
            <w:r w:rsidRPr="00054C99">
              <w:rPr>
                <w:i/>
                <w:sz w:val="16"/>
                <w:szCs w:val="16"/>
              </w:rPr>
              <w:t>S</w:t>
            </w:r>
            <w:r>
              <w:rPr>
                <w:i/>
                <w:sz w:val="16"/>
                <w:szCs w:val="16"/>
              </w:rPr>
              <w:t>CH</w:t>
            </w:r>
            <w:r w:rsidRPr="00054C99">
              <w:rPr>
                <w:i/>
                <w:sz w:val="16"/>
                <w:szCs w:val="16"/>
              </w:rPr>
              <w:t>-RS</w:t>
            </w:r>
            <w:r>
              <w:rPr>
                <w:i/>
                <w:sz w:val="16"/>
                <w:szCs w:val="16"/>
              </w:rPr>
              <w:t>RP</w:t>
            </w:r>
            <w:r w:rsidRPr="00054C99">
              <w:rPr>
                <w:i/>
                <w:sz w:val="16"/>
                <w:szCs w:val="16"/>
              </w:rPr>
              <w:t xml:space="preserve"> measurements </w:t>
            </w:r>
          </w:p>
        </w:tc>
      </w:tr>
      <w:tr w:rsidR="00387DE9" w:rsidRPr="00925038" w14:paraId="441B8452" w14:textId="77777777" w:rsidTr="00387DE9">
        <w:trPr>
          <w:jc w:val="center"/>
        </w:trPr>
        <w:tc>
          <w:tcPr>
            <w:tcW w:w="419" w:type="dxa"/>
            <w:vAlign w:val="center"/>
          </w:tcPr>
          <w:p w14:paraId="53FBEF71" w14:textId="77777777" w:rsidR="00387DE9" w:rsidRPr="00E659B2" w:rsidRDefault="00387DE9" w:rsidP="007F079F">
            <w:pPr>
              <w:spacing w:after="0"/>
              <w:rPr>
                <w:rFonts w:eastAsia="宋体"/>
                <w:sz w:val="16"/>
                <w:szCs w:val="16"/>
              </w:rPr>
            </w:pPr>
            <w:r>
              <w:rPr>
                <w:rFonts w:eastAsia="宋体" w:hint="eastAsia"/>
                <w:sz w:val="16"/>
                <w:szCs w:val="16"/>
              </w:rPr>
              <w:t>8</w:t>
            </w:r>
          </w:p>
        </w:tc>
        <w:tc>
          <w:tcPr>
            <w:tcW w:w="1561" w:type="dxa"/>
            <w:vMerge/>
            <w:vAlign w:val="center"/>
          </w:tcPr>
          <w:p w14:paraId="031DB418" w14:textId="77777777" w:rsidR="00387DE9" w:rsidRPr="00925038" w:rsidRDefault="00387DE9" w:rsidP="007F079F">
            <w:pPr>
              <w:spacing w:after="0"/>
              <w:rPr>
                <w:sz w:val="16"/>
                <w:szCs w:val="16"/>
              </w:rPr>
            </w:pPr>
          </w:p>
        </w:tc>
        <w:tc>
          <w:tcPr>
            <w:tcW w:w="2410" w:type="dxa"/>
            <w:vAlign w:val="center"/>
          </w:tcPr>
          <w:p w14:paraId="2592C1BB" w14:textId="77777777" w:rsidR="00387DE9" w:rsidRPr="00B92CE4" w:rsidRDefault="00387DE9" w:rsidP="007F079F">
            <w:pPr>
              <w:spacing w:after="0"/>
              <w:rPr>
                <w:sz w:val="16"/>
                <w:szCs w:val="16"/>
              </w:rPr>
            </w:pPr>
            <w:r w:rsidRPr="00B92CE4">
              <w:rPr>
                <w:sz w:val="16"/>
                <w:szCs w:val="16"/>
              </w:rPr>
              <w:t>Autonomous Resource Selection/Reselection Test for S-RSSI measurements</w:t>
            </w:r>
          </w:p>
        </w:tc>
        <w:tc>
          <w:tcPr>
            <w:tcW w:w="680" w:type="dxa"/>
          </w:tcPr>
          <w:p w14:paraId="0A1EE194" w14:textId="77777777" w:rsidR="00387DE9" w:rsidRPr="00925038" w:rsidRDefault="00387DE9" w:rsidP="007F079F">
            <w:pPr>
              <w:spacing w:after="0"/>
              <w:rPr>
                <w:sz w:val="16"/>
                <w:szCs w:val="16"/>
              </w:rPr>
            </w:pPr>
            <w:r>
              <w:rPr>
                <w:sz w:val="16"/>
                <w:szCs w:val="16"/>
              </w:rPr>
              <w:t>1</w:t>
            </w:r>
          </w:p>
        </w:tc>
        <w:tc>
          <w:tcPr>
            <w:tcW w:w="3289" w:type="dxa"/>
          </w:tcPr>
          <w:p w14:paraId="5DC0AF8C" w14:textId="77777777" w:rsidR="00387DE9" w:rsidRPr="00925038" w:rsidRDefault="00387DE9" w:rsidP="007F079F">
            <w:pPr>
              <w:spacing w:after="0"/>
              <w:rPr>
                <w:sz w:val="16"/>
                <w:szCs w:val="16"/>
              </w:rPr>
            </w:pPr>
            <w:bookmarkStart w:id="8" w:name="OLE_LINK234"/>
            <w:bookmarkStart w:id="9" w:name="OLE_LINK235"/>
            <w:r w:rsidRPr="006C3411">
              <w:rPr>
                <w:i/>
                <w:sz w:val="16"/>
                <w:szCs w:val="16"/>
              </w:rPr>
              <w:t>A.</w:t>
            </w:r>
            <w:r>
              <w:rPr>
                <w:i/>
                <w:sz w:val="16"/>
                <w:szCs w:val="16"/>
              </w:rPr>
              <w:t>12.4.2</w:t>
            </w:r>
            <w:r w:rsidRPr="006C3411">
              <w:rPr>
                <w:i/>
                <w:sz w:val="16"/>
                <w:szCs w:val="16"/>
              </w:rPr>
              <w:t xml:space="preserve"> </w:t>
            </w:r>
            <w:bookmarkEnd w:id="8"/>
            <w:bookmarkEnd w:id="9"/>
            <w:r>
              <w:rPr>
                <w:i/>
                <w:sz w:val="16"/>
                <w:szCs w:val="16"/>
              </w:rPr>
              <w:t>V2X UE</w:t>
            </w:r>
            <w:r w:rsidRPr="00054C99">
              <w:rPr>
                <w:i/>
                <w:sz w:val="16"/>
                <w:szCs w:val="16"/>
              </w:rPr>
              <w:t xml:space="preserve"> Autonomous Resource Selection/Reselection Test for S-RSSI measurements</w:t>
            </w:r>
          </w:p>
        </w:tc>
      </w:tr>
      <w:tr w:rsidR="00387DE9" w:rsidRPr="00925038" w14:paraId="354A0DD3" w14:textId="77777777" w:rsidTr="00387DE9">
        <w:trPr>
          <w:jc w:val="center"/>
        </w:trPr>
        <w:tc>
          <w:tcPr>
            <w:tcW w:w="419" w:type="dxa"/>
            <w:vAlign w:val="center"/>
          </w:tcPr>
          <w:p w14:paraId="6EB01E4B" w14:textId="77777777" w:rsidR="00387DE9" w:rsidRPr="00E659B2" w:rsidRDefault="00387DE9" w:rsidP="007F079F">
            <w:pPr>
              <w:spacing w:after="0"/>
              <w:rPr>
                <w:rFonts w:eastAsia="宋体"/>
                <w:sz w:val="16"/>
                <w:szCs w:val="16"/>
              </w:rPr>
            </w:pPr>
            <w:r>
              <w:rPr>
                <w:rFonts w:eastAsia="宋体" w:hint="eastAsia"/>
                <w:sz w:val="16"/>
                <w:szCs w:val="16"/>
              </w:rPr>
              <w:t>9</w:t>
            </w:r>
          </w:p>
        </w:tc>
        <w:tc>
          <w:tcPr>
            <w:tcW w:w="1561" w:type="dxa"/>
            <w:vAlign w:val="center"/>
          </w:tcPr>
          <w:p w14:paraId="758721A6" w14:textId="77777777" w:rsidR="00387DE9" w:rsidRPr="00925038" w:rsidRDefault="00387DE9" w:rsidP="007F079F">
            <w:pPr>
              <w:spacing w:after="0"/>
              <w:rPr>
                <w:sz w:val="16"/>
                <w:szCs w:val="16"/>
              </w:rPr>
            </w:pPr>
            <w:r w:rsidRPr="00A12462">
              <w:rPr>
                <w:sz w:val="16"/>
                <w:szCs w:val="16"/>
              </w:rPr>
              <w:t>Congestion Control measurements</w:t>
            </w:r>
            <w:r>
              <w:rPr>
                <w:sz w:val="16"/>
                <w:szCs w:val="16"/>
              </w:rPr>
              <w:t xml:space="preserve"> (Section 13.6)</w:t>
            </w:r>
          </w:p>
        </w:tc>
        <w:tc>
          <w:tcPr>
            <w:tcW w:w="2410" w:type="dxa"/>
            <w:vAlign w:val="center"/>
          </w:tcPr>
          <w:p w14:paraId="5C22C7A0" w14:textId="77777777" w:rsidR="00387DE9" w:rsidRPr="00B92CE4" w:rsidRDefault="00387DE9" w:rsidP="007F079F">
            <w:pPr>
              <w:spacing w:after="0"/>
              <w:rPr>
                <w:sz w:val="16"/>
                <w:szCs w:val="16"/>
              </w:rPr>
            </w:pPr>
            <w:r w:rsidRPr="00B92CE4">
              <w:rPr>
                <w:sz w:val="16"/>
                <w:szCs w:val="16"/>
              </w:rPr>
              <w:t>Congestion Control measurements test</w:t>
            </w:r>
          </w:p>
        </w:tc>
        <w:tc>
          <w:tcPr>
            <w:tcW w:w="680" w:type="dxa"/>
          </w:tcPr>
          <w:p w14:paraId="3D513BBD" w14:textId="77777777" w:rsidR="00387DE9" w:rsidRPr="00925038" w:rsidRDefault="00387DE9" w:rsidP="007F079F">
            <w:pPr>
              <w:spacing w:after="0"/>
              <w:rPr>
                <w:sz w:val="16"/>
                <w:szCs w:val="16"/>
              </w:rPr>
            </w:pPr>
            <w:r>
              <w:rPr>
                <w:sz w:val="16"/>
                <w:szCs w:val="16"/>
              </w:rPr>
              <w:t>1</w:t>
            </w:r>
          </w:p>
        </w:tc>
        <w:tc>
          <w:tcPr>
            <w:tcW w:w="3289" w:type="dxa"/>
          </w:tcPr>
          <w:p w14:paraId="706D89BD" w14:textId="77777777" w:rsidR="00387DE9" w:rsidRPr="00925038" w:rsidRDefault="00387DE9" w:rsidP="007F079F">
            <w:pPr>
              <w:spacing w:after="0"/>
              <w:rPr>
                <w:sz w:val="16"/>
                <w:szCs w:val="16"/>
              </w:rPr>
            </w:pPr>
            <w:r w:rsidRPr="006C3411">
              <w:rPr>
                <w:i/>
                <w:sz w:val="16"/>
                <w:szCs w:val="16"/>
              </w:rPr>
              <w:t>A.</w:t>
            </w:r>
            <w:r>
              <w:rPr>
                <w:i/>
                <w:sz w:val="16"/>
                <w:szCs w:val="16"/>
              </w:rPr>
              <w:t>12.5</w:t>
            </w:r>
            <w:r w:rsidRPr="006C3411">
              <w:rPr>
                <w:i/>
                <w:sz w:val="16"/>
                <w:szCs w:val="16"/>
              </w:rPr>
              <w:t xml:space="preserve"> </w:t>
            </w:r>
            <w:r>
              <w:rPr>
                <w:i/>
                <w:sz w:val="16"/>
                <w:szCs w:val="16"/>
              </w:rPr>
              <w:t>V2X UE Congest Control</w:t>
            </w:r>
            <w:r w:rsidRPr="00054C99">
              <w:rPr>
                <w:i/>
                <w:sz w:val="16"/>
                <w:szCs w:val="16"/>
              </w:rPr>
              <w:t xml:space="preserve"> </w:t>
            </w:r>
            <w:r>
              <w:rPr>
                <w:i/>
                <w:sz w:val="16"/>
                <w:szCs w:val="16"/>
              </w:rPr>
              <w:t xml:space="preserve">measurements </w:t>
            </w:r>
            <w:r w:rsidRPr="00054C99">
              <w:rPr>
                <w:i/>
                <w:sz w:val="16"/>
                <w:szCs w:val="16"/>
              </w:rPr>
              <w:t>Test</w:t>
            </w:r>
          </w:p>
        </w:tc>
      </w:tr>
      <w:tr w:rsidR="00387DE9" w:rsidRPr="00925038" w14:paraId="70D35AC7" w14:textId="77777777" w:rsidTr="00387DE9">
        <w:trPr>
          <w:jc w:val="center"/>
        </w:trPr>
        <w:tc>
          <w:tcPr>
            <w:tcW w:w="419" w:type="dxa"/>
            <w:vAlign w:val="center"/>
          </w:tcPr>
          <w:p w14:paraId="75011C5C" w14:textId="77777777" w:rsidR="00387DE9" w:rsidRDefault="00387DE9" w:rsidP="007F079F">
            <w:pPr>
              <w:spacing w:after="0"/>
              <w:rPr>
                <w:sz w:val="16"/>
                <w:szCs w:val="16"/>
              </w:rPr>
            </w:pPr>
            <w:r>
              <w:rPr>
                <w:sz w:val="16"/>
                <w:szCs w:val="16"/>
              </w:rPr>
              <w:lastRenderedPageBreak/>
              <w:t>11</w:t>
            </w:r>
          </w:p>
        </w:tc>
        <w:tc>
          <w:tcPr>
            <w:tcW w:w="1561" w:type="dxa"/>
            <w:vAlign w:val="center"/>
          </w:tcPr>
          <w:p w14:paraId="46A9E4EA" w14:textId="77777777" w:rsidR="00387DE9" w:rsidRPr="00925038" w:rsidRDefault="00387DE9" w:rsidP="007F079F">
            <w:pPr>
              <w:spacing w:after="0"/>
              <w:rPr>
                <w:sz w:val="16"/>
                <w:szCs w:val="16"/>
              </w:rPr>
            </w:pPr>
            <w:r w:rsidRPr="00A12462">
              <w:rPr>
                <w:sz w:val="16"/>
                <w:szCs w:val="16"/>
              </w:rPr>
              <w:t>Interruptions</w:t>
            </w:r>
            <w:r>
              <w:rPr>
                <w:sz w:val="16"/>
                <w:szCs w:val="16"/>
              </w:rPr>
              <w:t xml:space="preserve"> (Section 13.7)</w:t>
            </w:r>
          </w:p>
        </w:tc>
        <w:tc>
          <w:tcPr>
            <w:tcW w:w="2410" w:type="dxa"/>
            <w:vAlign w:val="center"/>
          </w:tcPr>
          <w:p w14:paraId="7EBFC9A2" w14:textId="77777777" w:rsidR="00387DE9" w:rsidRPr="00B92CE4" w:rsidRDefault="00387DE9" w:rsidP="007F079F">
            <w:pPr>
              <w:spacing w:after="0"/>
              <w:rPr>
                <w:sz w:val="16"/>
                <w:szCs w:val="16"/>
              </w:rPr>
            </w:pPr>
            <w:r w:rsidRPr="00B92CE4">
              <w:rPr>
                <w:sz w:val="16"/>
                <w:szCs w:val="16"/>
              </w:rPr>
              <w:t>Interruptions</w:t>
            </w:r>
            <w:r w:rsidRPr="00B92CE4">
              <w:rPr>
                <w:rFonts w:eastAsia="宋体" w:hint="eastAsia"/>
                <w:sz w:val="16"/>
                <w:szCs w:val="16"/>
              </w:rPr>
              <w:t xml:space="preserve"> </w:t>
            </w:r>
            <w:r w:rsidRPr="00B92CE4">
              <w:rPr>
                <w:sz w:val="16"/>
                <w:szCs w:val="16"/>
              </w:rPr>
              <w:t>due to V2X Sidelink Communication</w:t>
            </w:r>
          </w:p>
        </w:tc>
        <w:tc>
          <w:tcPr>
            <w:tcW w:w="680" w:type="dxa"/>
          </w:tcPr>
          <w:p w14:paraId="1EA749E2" w14:textId="77777777" w:rsidR="00387DE9" w:rsidRPr="00925038" w:rsidRDefault="00387DE9" w:rsidP="007F079F">
            <w:pPr>
              <w:spacing w:after="0"/>
              <w:rPr>
                <w:sz w:val="16"/>
                <w:szCs w:val="16"/>
              </w:rPr>
            </w:pPr>
            <w:r>
              <w:rPr>
                <w:sz w:val="16"/>
                <w:szCs w:val="16"/>
              </w:rPr>
              <w:t>1</w:t>
            </w:r>
          </w:p>
        </w:tc>
        <w:tc>
          <w:tcPr>
            <w:tcW w:w="3289" w:type="dxa"/>
          </w:tcPr>
          <w:p w14:paraId="12CA2AA9" w14:textId="77777777" w:rsidR="00387DE9" w:rsidRPr="00925038" w:rsidRDefault="00387DE9" w:rsidP="007F079F">
            <w:pPr>
              <w:spacing w:after="0"/>
              <w:rPr>
                <w:sz w:val="16"/>
                <w:szCs w:val="16"/>
              </w:rPr>
            </w:pPr>
            <w:r w:rsidRPr="006C3411">
              <w:rPr>
                <w:i/>
                <w:sz w:val="16"/>
                <w:szCs w:val="16"/>
              </w:rPr>
              <w:t>A.</w:t>
            </w:r>
            <w:r>
              <w:rPr>
                <w:i/>
                <w:sz w:val="16"/>
                <w:szCs w:val="16"/>
              </w:rPr>
              <w:t>12.6</w:t>
            </w:r>
            <w:r w:rsidRPr="006C3411">
              <w:rPr>
                <w:i/>
                <w:sz w:val="16"/>
                <w:szCs w:val="16"/>
              </w:rPr>
              <w:t xml:space="preserve"> </w:t>
            </w:r>
            <w:r w:rsidRPr="00B81F81">
              <w:rPr>
                <w:i/>
                <w:sz w:val="16"/>
                <w:szCs w:val="16"/>
              </w:rPr>
              <w:t>Interruptions</w:t>
            </w:r>
            <w:r>
              <w:rPr>
                <w:rFonts w:eastAsia="宋体" w:hint="eastAsia"/>
                <w:i/>
                <w:sz w:val="16"/>
                <w:szCs w:val="16"/>
              </w:rPr>
              <w:t xml:space="preserve"> Tests </w:t>
            </w:r>
            <w:r w:rsidRPr="00B81F81">
              <w:rPr>
                <w:i/>
                <w:sz w:val="16"/>
                <w:szCs w:val="16"/>
              </w:rPr>
              <w:t>due to V2X Sidelink Communication</w:t>
            </w:r>
          </w:p>
        </w:tc>
      </w:tr>
    </w:tbl>
    <w:bookmarkEnd w:id="1"/>
    <w:bookmarkEnd w:id="2"/>
    <w:bookmarkEnd w:id="3"/>
    <w:p w14:paraId="43DD1790" w14:textId="4A0E24FA" w:rsidR="00387DE9" w:rsidRDefault="00387DE9" w:rsidP="000155B7">
      <w:pPr>
        <w:spacing w:before="240"/>
        <w:jc w:val="both"/>
        <w:rPr>
          <w:lang w:eastAsia="en-US"/>
        </w:rPr>
      </w:pPr>
      <w:r>
        <w:rPr>
          <w:lang w:eastAsia="en-US"/>
        </w:rPr>
        <w:t xml:space="preserve">In NR V2X RRM core requirements, basically, most of the features/requirements are similar with legacy LTE V2X RRM. Thus, it’s reasonable to </w:t>
      </w:r>
      <w:r>
        <w:t>leverage legacy LTE V2X RRM test cases as baseline.</w:t>
      </w:r>
    </w:p>
    <w:p w14:paraId="4AD5C783" w14:textId="3910269A" w:rsidR="00387DE9" w:rsidRPr="00387DE9" w:rsidRDefault="00387DE9" w:rsidP="00387DE9">
      <w:pPr>
        <w:rPr>
          <w:lang w:eastAsia="en-US"/>
        </w:rPr>
      </w:pPr>
      <w:bookmarkStart w:id="10" w:name="_Ref4684033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1</w:t>
      </w:r>
      <w:r w:rsidRPr="006C703E">
        <w:rPr>
          <w:b/>
          <w:i/>
          <w:szCs w:val="20"/>
          <w:lang w:eastAsia="x-none"/>
        </w:rPr>
        <w:fldChar w:fldCharType="end"/>
      </w:r>
      <w:r w:rsidRPr="006C703E">
        <w:rPr>
          <w:b/>
          <w:i/>
          <w:szCs w:val="20"/>
          <w:lang w:eastAsia="x-none"/>
        </w:rPr>
        <w:t>:</w:t>
      </w:r>
      <w:r w:rsidRPr="00387DE9">
        <w:rPr>
          <w:rFonts w:hAnsi="Calibri Light"/>
          <w:color w:val="000000" w:themeColor="text1"/>
          <w:kern w:val="24"/>
          <w:sz w:val="36"/>
          <w:szCs w:val="36"/>
        </w:rPr>
        <w:t xml:space="preserve"> </w:t>
      </w:r>
      <w:r w:rsidRPr="00387DE9">
        <w:rPr>
          <w:b/>
          <w:i/>
          <w:szCs w:val="20"/>
          <w:lang w:eastAsia="x-none"/>
        </w:rPr>
        <w:t xml:space="preserve">LTE V2X </w:t>
      </w:r>
      <w:r>
        <w:rPr>
          <w:b/>
          <w:i/>
          <w:szCs w:val="20"/>
          <w:lang w:eastAsia="x-none"/>
        </w:rPr>
        <w:t xml:space="preserve">RRM </w:t>
      </w:r>
      <w:r w:rsidRPr="00387DE9">
        <w:rPr>
          <w:b/>
          <w:i/>
          <w:szCs w:val="20"/>
          <w:lang w:eastAsia="x-none"/>
        </w:rPr>
        <w:t>test cases can be the baseline</w:t>
      </w:r>
      <w:r>
        <w:rPr>
          <w:b/>
          <w:i/>
          <w:szCs w:val="20"/>
          <w:lang w:eastAsia="x-none"/>
        </w:rPr>
        <w:t xml:space="preserve"> to define NR V2X RRM test case</w:t>
      </w:r>
      <w:r w:rsidRPr="00387DE9">
        <w:rPr>
          <w:b/>
          <w:i/>
          <w:szCs w:val="20"/>
          <w:lang w:eastAsia="x-none"/>
        </w:rPr>
        <w:t>.</w:t>
      </w:r>
      <w:bookmarkEnd w:id="10"/>
    </w:p>
    <w:p w14:paraId="230A4784" w14:textId="5C6658B6" w:rsidR="00387DE9" w:rsidRDefault="00387DE9" w:rsidP="00783D20">
      <w:pPr>
        <w:pStyle w:val="1"/>
        <w:numPr>
          <w:ilvl w:val="0"/>
          <w:numId w:val="2"/>
        </w:numPr>
        <w:rPr>
          <w:rFonts w:ascii="Calibri" w:hAnsi="Calibri"/>
        </w:rPr>
      </w:pPr>
      <w:r>
        <w:rPr>
          <w:rFonts w:ascii="Calibri" w:hAnsi="Calibri"/>
        </w:rPr>
        <w:t>General Rule</w:t>
      </w:r>
    </w:p>
    <w:p w14:paraId="5CF1846B" w14:textId="3871E9BE" w:rsidR="00387DE9" w:rsidRPr="00387DE9" w:rsidRDefault="00387DE9" w:rsidP="00387DE9">
      <w:pPr>
        <w:rPr>
          <w:b/>
          <w:u w:val="single"/>
          <w:lang w:val="en-GB" w:eastAsia="en-US"/>
        </w:rPr>
      </w:pPr>
      <w:r w:rsidRPr="00387DE9">
        <w:rPr>
          <w:b/>
          <w:u w:val="single"/>
          <w:lang w:val="en-GB" w:eastAsia="en-US"/>
        </w:rPr>
        <w:t>Numerology</w:t>
      </w:r>
    </w:p>
    <w:p w14:paraId="46999A20" w14:textId="77777777" w:rsidR="00CF5179" w:rsidRDefault="00CF5179" w:rsidP="00CF5179">
      <w:pPr>
        <w:spacing w:after="0" w:line="240" w:lineRule="auto"/>
        <w:jc w:val="both"/>
        <w:rPr>
          <w:lang w:val="en-GB" w:eastAsia="en-US"/>
        </w:rPr>
      </w:pPr>
      <w:r>
        <w:rPr>
          <w:lang w:val="en-GB" w:eastAsia="en-US"/>
        </w:rPr>
        <w:t>In RAN4 #92 meeting, it had made following agreements about NR V2X SCS change:</w:t>
      </w:r>
    </w:p>
    <w:tbl>
      <w:tblPr>
        <w:tblStyle w:val="af4"/>
        <w:tblW w:w="0" w:type="auto"/>
        <w:tblLook w:val="04A0" w:firstRow="1" w:lastRow="0" w:firstColumn="1" w:lastColumn="0" w:noHBand="0" w:noVBand="1"/>
      </w:tblPr>
      <w:tblGrid>
        <w:gridCol w:w="9629"/>
      </w:tblGrid>
      <w:tr w:rsidR="00CF5179" w14:paraId="77584362" w14:textId="77777777" w:rsidTr="00BE37DA">
        <w:tc>
          <w:tcPr>
            <w:tcW w:w="9629" w:type="dxa"/>
          </w:tcPr>
          <w:p w14:paraId="0DBAA87A" w14:textId="77777777" w:rsidR="00CF5179" w:rsidRPr="00BE37DA" w:rsidRDefault="00CF5179" w:rsidP="00CF5179">
            <w:pPr>
              <w:numPr>
                <w:ilvl w:val="0"/>
                <w:numId w:val="33"/>
              </w:numPr>
              <w:spacing w:after="0" w:line="240" w:lineRule="auto"/>
              <w:jc w:val="both"/>
              <w:rPr>
                <w:sz w:val="20"/>
                <w:lang w:eastAsia="en-US"/>
              </w:rPr>
            </w:pPr>
            <w:r w:rsidRPr="00BE37DA">
              <w:rPr>
                <w:sz w:val="20"/>
                <w:lang w:eastAsia="en-US"/>
              </w:rPr>
              <w:t>Interruption to Uu due to SL BWP configuration/reconfiguration</w:t>
            </w:r>
          </w:p>
          <w:p w14:paraId="4CDE1B8C" w14:textId="77777777" w:rsidR="00CF5179" w:rsidRPr="00BE37DA" w:rsidRDefault="00CF5179" w:rsidP="00CF5179">
            <w:pPr>
              <w:numPr>
                <w:ilvl w:val="1"/>
                <w:numId w:val="33"/>
              </w:numPr>
              <w:spacing w:after="0" w:line="240" w:lineRule="auto"/>
              <w:jc w:val="both"/>
              <w:rPr>
                <w:sz w:val="20"/>
                <w:lang w:eastAsia="en-US"/>
              </w:rPr>
            </w:pPr>
            <w:r w:rsidRPr="00BE37DA">
              <w:rPr>
                <w:sz w:val="20"/>
                <w:highlight w:val="green"/>
                <w:lang w:val="en-GB" w:eastAsia="en-US"/>
              </w:rPr>
              <w:t>The SCS/BWP change on NR SL on ITS band is not a practical case</w:t>
            </w:r>
            <w:r w:rsidRPr="00BE37DA">
              <w:rPr>
                <w:sz w:val="20"/>
                <w:lang w:val="en-GB" w:eastAsia="en-US"/>
              </w:rPr>
              <w:t xml:space="preserve"> </w:t>
            </w:r>
            <w:r w:rsidRPr="00BE37DA">
              <w:rPr>
                <w:sz w:val="20"/>
                <w:highlight w:val="green"/>
                <w:lang w:val="en-GB" w:eastAsia="en-US"/>
              </w:rPr>
              <w:t>in R16</w:t>
            </w:r>
            <w:r w:rsidRPr="00BE37DA">
              <w:rPr>
                <w:sz w:val="20"/>
                <w:lang w:val="en-GB" w:eastAsia="en-US"/>
              </w:rPr>
              <w:t xml:space="preserve">, and RAN4 will not define any requirement for this impractical SCS/BWP change on NR SL on ITS band in R16. </w:t>
            </w:r>
          </w:p>
          <w:p w14:paraId="7FD3B1C8" w14:textId="77777777" w:rsidR="00CF5179" w:rsidRPr="00DE3C45" w:rsidRDefault="00CF5179" w:rsidP="00BE37DA">
            <w:pPr>
              <w:ind w:left="1420"/>
              <w:rPr>
                <w:highlight w:val="green"/>
                <w:lang w:val="en-GB"/>
              </w:rPr>
            </w:pPr>
            <w:r w:rsidRPr="00BE37DA">
              <w:rPr>
                <w:sz w:val="20"/>
                <w:lang w:val="en-GB" w:eastAsia="en-US"/>
              </w:rPr>
              <w:t>RAN4 send LS to inform RAN1</w:t>
            </w:r>
          </w:p>
        </w:tc>
      </w:tr>
    </w:tbl>
    <w:p w14:paraId="101DFF04" w14:textId="05A67D26" w:rsidR="00CF5179" w:rsidRDefault="00CF5179" w:rsidP="00CF5179">
      <w:pPr>
        <w:spacing w:before="120" w:after="120" w:line="240" w:lineRule="auto"/>
        <w:jc w:val="both"/>
        <w:rPr>
          <w:lang w:eastAsia="en-US"/>
        </w:rPr>
      </w:pPr>
      <w:r>
        <w:rPr>
          <w:lang w:val="en-GB" w:eastAsia="en-US"/>
        </w:rPr>
        <w:t xml:space="preserve">In latest RAN1’s feature list about NR V2X, </w:t>
      </w:r>
      <w:r>
        <w:rPr>
          <w:rFonts w:eastAsia="Malgun Gothic"/>
          <w:color w:val="000000" w:themeColor="text1"/>
          <w:lang w:eastAsia="ko-KR"/>
        </w:rPr>
        <w:t>30 K</w:t>
      </w:r>
      <w:r w:rsidRPr="00330B60">
        <w:rPr>
          <w:rFonts w:eastAsia="Malgun Gothic"/>
          <w:color w:val="000000" w:themeColor="text1"/>
          <w:lang w:eastAsia="ko-KR"/>
        </w:rPr>
        <w:t>Hz subcarrier spacing with normal CP in FR1</w:t>
      </w:r>
      <w:r>
        <w:rPr>
          <w:rFonts w:eastAsia="Malgun Gothic"/>
          <w:color w:val="000000" w:themeColor="text1"/>
          <w:lang w:eastAsia="ko-KR"/>
        </w:rPr>
        <w:t xml:space="preserve"> is baseline</w:t>
      </w:r>
      <w:r>
        <w:rPr>
          <w:lang w:eastAsia="en-US"/>
        </w:rPr>
        <w:t xml:space="preserve">. </w:t>
      </w:r>
    </w:p>
    <w:tbl>
      <w:tblPr>
        <w:tblStyle w:val="af4"/>
        <w:tblW w:w="0" w:type="auto"/>
        <w:tblLook w:val="04A0" w:firstRow="1" w:lastRow="0" w:firstColumn="1" w:lastColumn="0" w:noHBand="0" w:noVBand="1"/>
      </w:tblPr>
      <w:tblGrid>
        <w:gridCol w:w="9629"/>
      </w:tblGrid>
      <w:tr w:rsidR="00CF5179" w14:paraId="7724226C" w14:textId="77777777" w:rsidTr="00BE37DA">
        <w:tc>
          <w:tcPr>
            <w:tcW w:w="9629" w:type="dxa"/>
          </w:tcPr>
          <w:p w14:paraId="69CCEC08" w14:textId="77777777" w:rsidR="00CF5179" w:rsidRPr="00BE37DA" w:rsidRDefault="00CF5179" w:rsidP="00BE37DA">
            <w:pPr>
              <w:spacing w:after="0" w:line="240" w:lineRule="auto"/>
              <w:jc w:val="both"/>
              <w:rPr>
                <w:rFonts w:cstheme="minorHAnsi"/>
                <w:sz w:val="20"/>
                <w:szCs w:val="20"/>
                <w:lang w:eastAsia="en-US"/>
              </w:rPr>
            </w:pPr>
            <w:r w:rsidRPr="00BE37DA">
              <w:rPr>
                <w:rFonts w:cstheme="minorHAnsi"/>
                <w:color w:val="000000" w:themeColor="text1"/>
                <w:sz w:val="20"/>
                <w:szCs w:val="20"/>
              </w:rPr>
              <w:t>Receiving NR sidelink</w:t>
            </w:r>
          </w:p>
          <w:p w14:paraId="7587D5DB" w14:textId="77777777" w:rsidR="00CF5179" w:rsidRPr="006A151B" w:rsidRDefault="00CF5179" w:rsidP="00BE37DA">
            <w:pPr>
              <w:pStyle w:val="TAL"/>
              <w:rPr>
                <w:lang w:eastAsia="en-US"/>
              </w:rPr>
            </w:pPr>
            <w:r w:rsidRPr="00BE37DA">
              <w:rPr>
                <w:rFonts w:asciiTheme="minorHAnsi" w:eastAsia="Malgun Gothic" w:hAnsiTheme="minorHAnsi" w:cstheme="minorHAnsi"/>
                <w:color w:val="000000" w:themeColor="text1"/>
                <w:sz w:val="20"/>
                <w:szCs w:val="20"/>
                <w:lang w:eastAsia="ko-KR"/>
              </w:rPr>
              <w:t xml:space="preserve">12) UE can receive using 30 kHz subcarrier spacing with normal CP in FR1, 120 kHz subcarrier spacing with normal CP FR2 - </w:t>
            </w:r>
            <w:r w:rsidRPr="00BE37DA">
              <w:rPr>
                <w:rFonts w:asciiTheme="minorHAnsi" w:eastAsia="宋体" w:hAnsiTheme="minorHAnsi" w:cstheme="minorHAnsi"/>
                <w:color w:val="000000" w:themeColor="text1"/>
                <w:sz w:val="20"/>
                <w:szCs w:val="20"/>
                <w:lang w:eastAsia="zh-CN"/>
              </w:rPr>
              <w:t>This is the basic FG for sidelink.</w:t>
            </w:r>
          </w:p>
        </w:tc>
      </w:tr>
    </w:tbl>
    <w:p w14:paraId="0F65C94E" w14:textId="4E7EA0F8" w:rsidR="00387DE9" w:rsidRDefault="00CF5179" w:rsidP="000155B7">
      <w:pPr>
        <w:spacing w:before="240"/>
        <w:jc w:val="both"/>
        <w:rPr>
          <w:lang w:eastAsia="en-US"/>
        </w:rPr>
      </w:pPr>
      <w:r>
        <w:rPr>
          <w:lang w:eastAsia="en-US"/>
        </w:rPr>
        <w:t xml:space="preserve">From RAN4’s view, SCS change on ITS band is impractical. Besides, RAN1 agreed 30 kHz as the </w:t>
      </w:r>
      <w:r>
        <w:rPr>
          <w:rFonts w:hint="eastAsia"/>
        </w:rPr>
        <w:t>baseline</w:t>
      </w:r>
      <w:r>
        <w:rPr>
          <w:lang w:eastAsia="en-US"/>
        </w:rPr>
        <w:t xml:space="preserve"> feature in feature list. In other words, </w:t>
      </w:r>
      <w:r>
        <w:rPr>
          <w:lang w:val="en-GB" w:eastAsia="en-US"/>
        </w:rPr>
        <w:t>SCS = 30 kHz will be the only optional SCS in ITS band deployment.</w:t>
      </w:r>
      <w:r>
        <w:rPr>
          <w:lang w:eastAsia="en-US"/>
        </w:rPr>
        <w:t xml:space="preserve"> </w:t>
      </w:r>
      <w:r>
        <w:rPr>
          <w:lang w:val="en-GB" w:eastAsia="en-US"/>
        </w:rPr>
        <w:t>Thus, we suggest to define SCS = 30 KHz as a baseline in NR RRM test case</w:t>
      </w:r>
      <w:r w:rsidR="00387DE9">
        <w:rPr>
          <w:lang w:eastAsia="en-US"/>
        </w:rPr>
        <w:t xml:space="preserve">. </w:t>
      </w:r>
      <w:bookmarkStart w:id="11" w:name="_Ref7430415"/>
    </w:p>
    <w:p w14:paraId="6F8185AA" w14:textId="77777777" w:rsidR="00CF5179" w:rsidRDefault="00E40A47" w:rsidP="00387DE9">
      <w:pPr>
        <w:spacing w:before="240"/>
        <w:rPr>
          <w:b/>
          <w:i/>
          <w:szCs w:val="20"/>
          <w:lang w:eastAsia="x-none"/>
        </w:rPr>
      </w:pPr>
      <w:bookmarkStart w:id="12" w:name="_Ref4684034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2</w:t>
      </w:r>
      <w:r w:rsidRPr="006C703E">
        <w:rPr>
          <w:b/>
          <w:i/>
          <w:szCs w:val="20"/>
          <w:lang w:eastAsia="x-none"/>
        </w:rPr>
        <w:fldChar w:fldCharType="end"/>
      </w:r>
      <w:r w:rsidRPr="006C703E">
        <w:rPr>
          <w:b/>
          <w:i/>
          <w:szCs w:val="20"/>
          <w:lang w:eastAsia="x-none"/>
        </w:rPr>
        <w:t>:</w:t>
      </w:r>
      <w:r>
        <w:rPr>
          <w:b/>
          <w:i/>
          <w:szCs w:val="20"/>
          <w:lang w:eastAsia="x-none"/>
        </w:rPr>
        <w:t xml:space="preserve"> </w:t>
      </w:r>
      <w:r w:rsidR="00387DE9">
        <w:rPr>
          <w:b/>
          <w:i/>
          <w:szCs w:val="20"/>
          <w:lang w:eastAsia="x-none"/>
        </w:rPr>
        <w:t>D</w:t>
      </w:r>
      <w:r w:rsidR="00CF5179">
        <w:rPr>
          <w:b/>
          <w:i/>
          <w:szCs w:val="20"/>
          <w:lang w:eastAsia="x-none"/>
        </w:rPr>
        <w:t>efine test case</w:t>
      </w:r>
      <w:r w:rsidR="001A6C83" w:rsidRPr="00387DE9">
        <w:rPr>
          <w:b/>
          <w:i/>
          <w:szCs w:val="20"/>
          <w:lang w:eastAsia="x-none"/>
        </w:rPr>
        <w:t xml:space="preserve"> with</w:t>
      </w:r>
      <w:r w:rsidR="00CF5179">
        <w:rPr>
          <w:b/>
          <w:i/>
          <w:szCs w:val="20"/>
          <w:lang w:eastAsia="x-none"/>
        </w:rPr>
        <w:t xml:space="preserve"> SCS=30kHz as baseline.</w:t>
      </w:r>
      <w:r w:rsidR="001A6C83" w:rsidRPr="00387DE9">
        <w:rPr>
          <w:b/>
          <w:i/>
          <w:szCs w:val="20"/>
          <w:lang w:eastAsia="x-none"/>
        </w:rPr>
        <w:t xml:space="preserve"> </w:t>
      </w:r>
      <w:bookmarkEnd w:id="11"/>
      <w:bookmarkEnd w:id="12"/>
    </w:p>
    <w:p w14:paraId="626F9C16" w14:textId="56F1B860" w:rsidR="00387DE9" w:rsidRDefault="00387DE9" w:rsidP="00387DE9">
      <w:pPr>
        <w:spacing w:before="240"/>
        <w:rPr>
          <w:b/>
          <w:u w:val="single"/>
          <w:lang w:val="en-GB" w:eastAsia="en-US"/>
        </w:rPr>
      </w:pPr>
      <w:r w:rsidRPr="00387DE9">
        <w:rPr>
          <w:b/>
          <w:u w:val="single"/>
          <w:lang w:val="en-GB" w:eastAsia="en-US"/>
        </w:rPr>
        <w:t>Feature List</w:t>
      </w:r>
    </w:p>
    <w:p w14:paraId="5A2E9E7D" w14:textId="123B3131" w:rsidR="000155B7" w:rsidRDefault="000155B7" w:rsidP="000155B7">
      <w:pPr>
        <w:jc w:val="both"/>
        <w:rPr>
          <w:lang w:eastAsia="en-US"/>
        </w:rPr>
      </w:pPr>
      <w:r w:rsidRPr="000155B7">
        <w:rPr>
          <w:lang w:eastAsia="en-US"/>
        </w:rPr>
        <w:t>RAN1</w:t>
      </w:r>
      <w:r>
        <w:rPr>
          <w:lang w:eastAsia="en-US"/>
        </w:rPr>
        <w:t xml:space="preserve"> was discussing the feature list of NR V2X. Since the performance part schedule is very short and e-meeting has less efficiency in discussion, we suggest RAN4 to focus on the RRM test cases related to </w:t>
      </w:r>
      <w:r w:rsidR="00367AAB">
        <w:rPr>
          <w:lang w:eastAsia="en-US"/>
        </w:rPr>
        <w:t xml:space="preserve">baseline </w:t>
      </w:r>
      <w:r>
        <w:rPr>
          <w:lang w:eastAsia="en-US"/>
        </w:rPr>
        <w:t>features as 1</w:t>
      </w:r>
      <w:r w:rsidRPr="000155B7">
        <w:rPr>
          <w:vertAlign w:val="superscript"/>
          <w:lang w:eastAsia="en-US"/>
        </w:rPr>
        <w:t>st</w:t>
      </w:r>
      <w:r>
        <w:rPr>
          <w:lang w:eastAsia="en-US"/>
        </w:rPr>
        <w:t xml:space="preserve"> priority. RAN4 can discuss other test cases which can be 2</w:t>
      </w:r>
      <w:r w:rsidRPr="000155B7">
        <w:rPr>
          <w:vertAlign w:val="superscript"/>
          <w:lang w:eastAsia="en-US"/>
        </w:rPr>
        <w:t>nd</w:t>
      </w:r>
      <w:r>
        <w:rPr>
          <w:lang w:eastAsia="en-US"/>
        </w:rPr>
        <w:t xml:space="preserve"> priority after finishing 1</w:t>
      </w:r>
      <w:r w:rsidRPr="000155B7">
        <w:rPr>
          <w:vertAlign w:val="superscript"/>
          <w:lang w:eastAsia="en-US"/>
        </w:rPr>
        <w:t>st</w:t>
      </w:r>
      <w:r>
        <w:rPr>
          <w:lang w:eastAsia="en-US"/>
        </w:rPr>
        <w:t xml:space="preserve"> priority test cases. Similar as NR RRM test case design, companies can also be volunteer to submit the interested test cases after RAN4 has a consensus on the RRM test case list.</w:t>
      </w:r>
    </w:p>
    <w:p w14:paraId="67271F7F" w14:textId="03DAD103" w:rsidR="000155B7" w:rsidRPr="000155B7" w:rsidRDefault="000155B7" w:rsidP="00387DE9">
      <w:pPr>
        <w:rPr>
          <w:b/>
          <w:i/>
          <w:szCs w:val="20"/>
          <w:lang w:eastAsia="x-none"/>
        </w:rPr>
      </w:pPr>
      <w:bookmarkStart w:id="13" w:name="_Ref46840347"/>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w:t>
      </w:r>
      <w:r w:rsidRPr="000155B7">
        <w:rPr>
          <w:b/>
          <w:i/>
          <w:szCs w:val="20"/>
          <w:lang w:eastAsia="x-none"/>
        </w:rPr>
        <w:t xml:space="preserve">RAN4 shall focus on the RRM test cases related to </w:t>
      </w:r>
      <w:r>
        <w:rPr>
          <w:b/>
          <w:i/>
          <w:szCs w:val="20"/>
          <w:lang w:eastAsia="x-none"/>
        </w:rPr>
        <w:t xml:space="preserve">UE </w:t>
      </w:r>
      <w:r w:rsidR="00367AAB">
        <w:rPr>
          <w:b/>
          <w:i/>
          <w:szCs w:val="20"/>
          <w:lang w:eastAsia="x-none"/>
        </w:rPr>
        <w:t>baseline</w:t>
      </w:r>
      <w:r w:rsidR="00367AAB" w:rsidRPr="000155B7">
        <w:rPr>
          <w:b/>
          <w:i/>
          <w:szCs w:val="20"/>
          <w:lang w:eastAsia="x-none"/>
        </w:rPr>
        <w:t xml:space="preserve"> </w:t>
      </w:r>
      <w:r w:rsidRPr="000155B7">
        <w:rPr>
          <w:b/>
          <w:i/>
          <w:szCs w:val="20"/>
          <w:lang w:eastAsia="x-none"/>
        </w:rPr>
        <w:t>features as 1st priority.</w:t>
      </w:r>
      <w:bookmarkEnd w:id="13"/>
      <w:r w:rsidRPr="000155B7">
        <w:rPr>
          <w:b/>
          <w:i/>
          <w:szCs w:val="20"/>
          <w:lang w:eastAsia="x-none"/>
        </w:rPr>
        <w:t xml:space="preserve"> </w:t>
      </w:r>
    </w:p>
    <w:p w14:paraId="59170B2D" w14:textId="71FB10F7" w:rsidR="000155B7" w:rsidRDefault="000155B7" w:rsidP="000155B7">
      <w:pPr>
        <w:pStyle w:val="1"/>
        <w:numPr>
          <w:ilvl w:val="0"/>
          <w:numId w:val="2"/>
        </w:numPr>
        <w:rPr>
          <w:rFonts w:ascii="Calibri" w:hAnsi="Calibri"/>
        </w:rPr>
      </w:pPr>
      <w:r w:rsidRPr="000155B7">
        <w:rPr>
          <w:rFonts w:ascii="Calibri" w:hAnsi="Calibri"/>
        </w:rPr>
        <w:t>NR V2X RRM Test Case List</w:t>
      </w:r>
    </w:p>
    <w:p w14:paraId="3A2322C9" w14:textId="6B12F563" w:rsidR="000155B7" w:rsidRDefault="000155B7" w:rsidP="000155B7">
      <w:pPr>
        <w:spacing w:before="240"/>
        <w:rPr>
          <w:lang w:eastAsia="en-US"/>
        </w:rPr>
      </w:pPr>
      <w:r w:rsidRPr="000155B7">
        <w:rPr>
          <w:lang w:eastAsia="en-US"/>
        </w:rPr>
        <w:t xml:space="preserve">There are three types </w:t>
      </w:r>
      <w:r>
        <w:rPr>
          <w:lang w:eastAsia="en-US"/>
        </w:rPr>
        <w:t>of test cases in NR V2X RRM as follow.</w:t>
      </w:r>
    </w:p>
    <w:p w14:paraId="661B6D2D" w14:textId="6A641404" w:rsidR="000155B7" w:rsidRDefault="000155B7" w:rsidP="000155B7">
      <w:pPr>
        <w:pStyle w:val="af3"/>
        <w:numPr>
          <w:ilvl w:val="0"/>
          <w:numId w:val="30"/>
        </w:numPr>
        <w:spacing w:before="240"/>
      </w:pPr>
      <w:r>
        <w:t>Synchronization related</w:t>
      </w:r>
    </w:p>
    <w:p w14:paraId="7A7A3BFF" w14:textId="176F74CF" w:rsidR="000155B7" w:rsidRDefault="000155B7" w:rsidP="000155B7">
      <w:pPr>
        <w:pStyle w:val="af3"/>
        <w:numPr>
          <w:ilvl w:val="0"/>
          <w:numId w:val="30"/>
        </w:numPr>
        <w:spacing w:before="240"/>
      </w:pPr>
      <w:r>
        <w:t>Interruption related</w:t>
      </w:r>
    </w:p>
    <w:p w14:paraId="5BAB9E0E" w14:textId="3C165197" w:rsidR="000155B7" w:rsidRDefault="000155B7" w:rsidP="00783FD8">
      <w:pPr>
        <w:pStyle w:val="af3"/>
        <w:numPr>
          <w:ilvl w:val="0"/>
          <w:numId w:val="30"/>
        </w:numPr>
        <w:spacing w:before="240"/>
      </w:pPr>
      <w:r>
        <w:t>Measurement related</w:t>
      </w:r>
    </w:p>
    <w:p w14:paraId="76DFE640" w14:textId="282CE98B" w:rsidR="000155B7" w:rsidRDefault="000155B7" w:rsidP="000155B7">
      <w:pPr>
        <w:spacing w:before="240"/>
        <w:rPr>
          <w:b/>
          <w:u w:val="single"/>
          <w:lang w:val="en-GB" w:eastAsia="en-US"/>
        </w:rPr>
      </w:pPr>
      <w:r w:rsidRPr="000155B7">
        <w:rPr>
          <w:b/>
          <w:u w:val="single"/>
          <w:lang w:val="en-GB" w:eastAsia="en-US"/>
        </w:rPr>
        <w:t xml:space="preserve">Synchronization </w:t>
      </w:r>
      <w:r>
        <w:rPr>
          <w:b/>
          <w:u w:val="single"/>
          <w:lang w:val="en-GB" w:eastAsia="en-US"/>
        </w:rPr>
        <w:t>related</w:t>
      </w:r>
    </w:p>
    <w:p w14:paraId="7E7CE4EE" w14:textId="68E85749" w:rsidR="000155B7" w:rsidRDefault="000155B7" w:rsidP="000155B7">
      <w:pPr>
        <w:spacing w:before="240"/>
        <w:jc w:val="both"/>
        <w:rPr>
          <w:lang w:eastAsia="en-US"/>
        </w:rPr>
      </w:pPr>
      <w:r>
        <w:rPr>
          <w:lang w:eastAsia="en-US"/>
        </w:rPr>
        <w:lastRenderedPageBreak/>
        <w:t xml:space="preserve">In NR V2X, there are at most four kind of sync. source, GNSS, SyncRef UE, gNB, and eNB. In RAN1’s feature list, </w:t>
      </w:r>
      <w:r w:rsidRPr="000155B7">
        <w:rPr>
          <w:lang w:eastAsia="en-US"/>
        </w:rPr>
        <w:t>SL UE is at least required to have the capability to sync</w:t>
      </w:r>
      <w:r>
        <w:rPr>
          <w:lang w:eastAsia="en-US"/>
        </w:rPr>
        <w:t>.</w:t>
      </w:r>
      <w:r w:rsidRPr="000155B7">
        <w:rPr>
          <w:lang w:eastAsia="en-US"/>
        </w:rPr>
        <w:t xml:space="preserve"> to GNSS and SyncRef UE. Thus, </w:t>
      </w:r>
      <w:r>
        <w:rPr>
          <w:lang w:eastAsia="en-US"/>
        </w:rPr>
        <w:t xml:space="preserve">we suggest to define the test cases for GNSS and </w:t>
      </w:r>
      <w:r w:rsidRPr="000155B7">
        <w:rPr>
          <w:lang w:eastAsia="en-US"/>
        </w:rPr>
        <w:t>SyncRef UE</w:t>
      </w:r>
      <w:r>
        <w:rPr>
          <w:lang w:eastAsia="en-US"/>
        </w:rPr>
        <w:t xml:space="preserve"> as sync. source.</w:t>
      </w:r>
    </w:p>
    <w:p w14:paraId="34698654" w14:textId="19CE1832" w:rsidR="000155B7" w:rsidRDefault="000155B7" w:rsidP="000155B7">
      <w:pPr>
        <w:spacing w:before="240"/>
        <w:rPr>
          <w:lang w:eastAsia="en-US"/>
        </w:rPr>
      </w:pPr>
      <w:bookmarkStart w:id="14" w:name="_Ref46840353"/>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4</w:t>
      </w:r>
      <w:r w:rsidRPr="006C703E">
        <w:rPr>
          <w:b/>
          <w:i/>
          <w:szCs w:val="20"/>
          <w:lang w:eastAsia="x-none"/>
        </w:rPr>
        <w:fldChar w:fldCharType="end"/>
      </w:r>
      <w:r w:rsidRPr="006C703E">
        <w:rPr>
          <w:b/>
          <w:i/>
          <w:szCs w:val="20"/>
          <w:lang w:eastAsia="x-none"/>
        </w:rPr>
        <w:t>:</w:t>
      </w:r>
      <w:r>
        <w:rPr>
          <w:b/>
          <w:i/>
          <w:szCs w:val="20"/>
          <w:lang w:eastAsia="x-none"/>
        </w:rPr>
        <w:t xml:space="preserve"> Define the test cases for GNSS and SyncRef UE as sync. source.</w:t>
      </w:r>
      <w:bookmarkEnd w:id="14"/>
    </w:p>
    <w:p w14:paraId="3EC1F2AF" w14:textId="32F07969" w:rsidR="000155B7" w:rsidRDefault="000155B7" w:rsidP="000155B7">
      <w:pPr>
        <w:spacing w:before="240"/>
        <w:rPr>
          <w:b/>
          <w:u w:val="single"/>
          <w:lang w:val="en-GB" w:eastAsia="en-US"/>
        </w:rPr>
      </w:pPr>
      <w:r w:rsidRPr="000155B7">
        <w:rPr>
          <w:b/>
          <w:u w:val="single"/>
          <w:lang w:val="en-GB" w:eastAsia="en-US"/>
        </w:rPr>
        <w:t>Interruption related</w:t>
      </w:r>
    </w:p>
    <w:p w14:paraId="24DF641A" w14:textId="398119AB" w:rsidR="000155B7" w:rsidRDefault="000155B7" w:rsidP="000155B7">
      <w:pPr>
        <w:spacing w:before="240"/>
        <w:jc w:val="both"/>
        <w:rPr>
          <w:lang w:eastAsia="en-US"/>
        </w:rPr>
      </w:pPr>
      <w:r>
        <w:rPr>
          <w:lang w:eastAsia="en-US"/>
        </w:rPr>
        <w:t>In NR V2X RRM core part, RAN4 had already defined the requirement for i</w:t>
      </w:r>
      <w:r w:rsidRPr="000155B7">
        <w:rPr>
          <w:lang w:eastAsia="en-US"/>
        </w:rPr>
        <w:t>nterruption to WAN</w:t>
      </w:r>
      <w:r>
        <w:rPr>
          <w:lang w:eastAsia="en-US"/>
        </w:rPr>
        <w:t xml:space="preserve"> due to V2X s</w:t>
      </w:r>
      <w:r w:rsidRPr="000155B7">
        <w:rPr>
          <w:lang w:eastAsia="en-US"/>
        </w:rPr>
        <w:t xml:space="preserve">idelink </w:t>
      </w:r>
      <w:r>
        <w:rPr>
          <w:lang w:eastAsia="en-US"/>
        </w:rPr>
        <w:t>c</w:t>
      </w:r>
      <w:r w:rsidRPr="000155B7">
        <w:rPr>
          <w:lang w:eastAsia="en-US"/>
        </w:rPr>
        <w:t>ommunication</w:t>
      </w:r>
      <w:r>
        <w:rPr>
          <w:lang w:eastAsia="en-US"/>
        </w:rPr>
        <w:t xml:space="preserve"> and another requirement for interruption due to </w:t>
      </w:r>
      <w:r w:rsidR="001A6C83" w:rsidRPr="000155B7">
        <w:rPr>
          <w:lang w:eastAsia="en-US"/>
        </w:rPr>
        <w:t>switching between LTE SL and NR SL</w:t>
      </w:r>
      <w:r>
        <w:rPr>
          <w:lang w:eastAsia="en-US"/>
        </w:rPr>
        <w:t xml:space="preserve"> is on-going. However, RAN4 doesn’t need to define the related test cases for i</w:t>
      </w:r>
      <w:r w:rsidRPr="000155B7">
        <w:rPr>
          <w:lang w:eastAsia="en-US"/>
        </w:rPr>
        <w:t xml:space="preserve">nterruption to WAN </w:t>
      </w:r>
      <w:r>
        <w:rPr>
          <w:lang w:eastAsia="en-US"/>
        </w:rPr>
        <w:t>since supporting the Uu link for V2X UE is an optional feature.</w:t>
      </w:r>
    </w:p>
    <w:p w14:paraId="4A4E7162" w14:textId="20C97453" w:rsidR="000155B7" w:rsidRDefault="000155B7" w:rsidP="000155B7">
      <w:pPr>
        <w:spacing w:before="240"/>
        <w:jc w:val="both"/>
        <w:rPr>
          <w:lang w:eastAsia="en-US"/>
        </w:rPr>
      </w:pPr>
      <w:bookmarkStart w:id="15" w:name="_Ref4684035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Not to define the test cases for </w:t>
      </w:r>
      <w:r w:rsidRPr="000155B7">
        <w:rPr>
          <w:b/>
          <w:i/>
          <w:szCs w:val="20"/>
          <w:lang w:eastAsia="x-none"/>
        </w:rPr>
        <w:t>interruption</w:t>
      </w:r>
      <w:r>
        <w:rPr>
          <w:b/>
          <w:i/>
          <w:szCs w:val="20"/>
          <w:lang w:eastAsia="x-none"/>
        </w:rPr>
        <w:t xml:space="preserve"> </w:t>
      </w:r>
      <w:r w:rsidRPr="000155B7">
        <w:rPr>
          <w:b/>
          <w:i/>
          <w:szCs w:val="20"/>
          <w:lang w:eastAsia="x-none"/>
        </w:rPr>
        <w:t>to WAN</w:t>
      </w:r>
      <w:r>
        <w:rPr>
          <w:b/>
          <w:i/>
          <w:szCs w:val="20"/>
          <w:lang w:eastAsia="x-none"/>
        </w:rPr>
        <w:t>.</w:t>
      </w:r>
      <w:bookmarkEnd w:id="15"/>
      <w:r>
        <w:rPr>
          <w:b/>
          <w:i/>
          <w:szCs w:val="20"/>
          <w:lang w:eastAsia="x-none"/>
        </w:rPr>
        <w:t xml:space="preserve"> </w:t>
      </w:r>
      <w:r>
        <w:rPr>
          <w:lang w:eastAsia="en-US"/>
        </w:rPr>
        <w:t xml:space="preserve"> </w:t>
      </w:r>
    </w:p>
    <w:p w14:paraId="7FA732FC" w14:textId="104918CA" w:rsidR="000155B7" w:rsidRDefault="000155B7" w:rsidP="000155B7">
      <w:pPr>
        <w:spacing w:before="240"/>
        <w:jc w:val="both"/>
        <w:rPr>
          <w:rFonts w:eastAsia="宋体"/>
        </w:rPr>
      </w:pPr>
      <w:r w:rsidRPr="000155B7">
        <w:rPr>
          <w:lang w:eastAsia="en-US"/>
        </w:rPr>
        <w:t xml:space="preserve">In </w:t>
      </w:r>
      <w:r>
        <w:rPr>
          <w:lang w:eastAsia="en-US"/>
        </w:rPr>
        <w:t>LTE V2X test case</w:t>
      </w:r>
      <w:r w:rsidRPr="000155B7">
        <w:rPr>
          <w:lang w:eastAsia="en-US"/>
        </w:rPr>
        <w:t xml:space="preserve">, </w:t>
      </w:r>
      <w:r>
        <w:rPr>
          <w:lang w:eastAsia="en-US"/>
        </w:rPr>
        <w:t xml:space="preserve">RAN4 already had an agreement on not to define the test cases on interruption </w:t>
      </w:r>
      <w:r w:rsidRPr="000155B7">
        <w:rPr>
          <w:lang w:eastAsia="en-US"/>
        </w:rPr>
        <w:t xml:space="preserve">due to </w:t>
      </w:r>
      <w:r>
        <w:rPr>
          <w:lang w:eastAsia="en-US"/>
        </w:rPr>
        <w:t>s</w:t>
      </w:r>
      <w:r w:rsidRPr="000155B7">
        <w:rPr>
          <w:lang w:eastAsia="en-US"/>
        </w:rPr>
        <w:t>ync</w:t>
      </w:r>
      <w:r>
        <w:rPr>
          <w:lang w:eastAsia="en-US"/>
        </w:rPr>
        <w:t>.</w:t>
      </w:r>
      <w:r w:rsidRPr="000155B7">
        <w:rPr>
          <w:lang w:eastAsia="en-US"/>
        </w:rPr>
        <w:t xml:space="preserve"> source change</w:t>
      </w:r>
      <w:r>
        <w:rPr>
          <w:lang w:eastAsia="en-US"/>
        </w:rPr>
        <w:t xml:space="preserve"> because the combination on sync. source change scenarios is too much. RAN4 will spend much time to discuss which combination will be tested and how to test them. We think this agreement is also suitable for current status in NR V2X. </w:t>
      </w:r>
      <w:r>
        <w:rPr>
          <w:rFonts w:eastAsia="宋体"/>
        </w:rPr>
        <w:t>Since only two meeting cycles are left for RAN4 to finish NR V2X RRM performance part,</w:t>
      </w:r>
      <w:r w:rsidRPr="009763BA">
        <w:rPr>
          <w:rFonts w:eastAsia="宋体"/>
        </w:rPr>
        <w:t xml:space="preserve"> </w:t>
      </w:r>
      <w:r>
        <w:rPr>
          <w:rFonts w:eastAsia="宋体"/>
        </w:rPr>
        <w:t>this will bring a heavy workload to RAN4.</w:t>
      </w:r>
    </w:p>
    <w:p w14:paraId="0E53ACB8" w14:textId="77777777" w:rsidR="000155B7" w:rsidRDefault="000155B7" w:rsidP="000155B7">
      <w:pPr>
        <w:spacing w:before="240"/>
        <w:jc w:val="both"/>
        <w:rPr>
          <w:b/>
          <w:i/>
          <w:szCs w:val="20"/>
          <w:lang w:eastAsia="x-none"/>
        </w:rPr>
      </w:pPr>
      <w:bookmarkStart w:id="16" w:name="_Ref46840361"/>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6</w:t>
      </w:r>
      <w:r w:rsidRPr="006C703E">
        <w:rPr>
          <w:b/>
          <w:i/>
          <w:szCs w:val="20"/>
          <w:lang w:eastAsia="x-none"/>
        </w:rPr>
        <w:fldChar w:fldCharType="end"/>
      </w:r>
      <w:r w:rsidRPr="006C703E">
        <w:rPr>
          <w:b/>
          <w:i/>
          <w:szCs w:val="20"/>
          <w:lang w:eastAsia="x-none"/>
        </w:rPr>
        <w:t>:</w:t>
      </w:r>
      <w:r>
        <w:rPr>
          <w:b/>
          <w:i/>
          <w:szCs w:val="20"/>
          <w:lang w:eastAsia="x-none"/>
        </w:rPr>
        <w:t xml:space="preserve"> Not to define the test cases for </w:t>
      </w:r>
      <w:r w:rsidRPr="000155B7">
        <w:rPr>
          <w:b/>
          <w:i/>
          <w:szCs w:val="20"/>
          <w:lang w:eastAsia="x-none"/>
        </w:rPr>
        <w:t>interruption due to sync. source change.</w:t>
      </w:r>
      <w:bookmarkEnd w:id="16"/>
      <w:r>
        <w:rPr>
          <w:b/>
          <w:i/>
          <w:szCs w:val="20"/>
          <w:lang w:eastAsia="x-none"/>
        </w:rPr>
        <w:t xml:space="preserve"> </w:t>
      </w:r>
    </w:p>
    <w:p w14:paraId="1282FA47" w14:textId="39058952" w:rsidR="000155B7" w:rsidRDefault="000155B7" w:rsidP="000155B7">
      <w:pPr>
        <w:spacing w:before="240"/>
        <w:jc w:val="both"/>
        <w:rPr>
          <w:lang w:eastAsia="en-US"/>
        </w:rPr>
      </w:pPr>
      <w:r>
        <w:rPr>
          <w:lang w:eastAsia="en-US"/>
        </w:rPr>
        <w:t>In NR V2X RRM core part, RAN4 also defined a s</w:t>
      </w:r>
      <w:r w:rsidRPr="000155B7">
        <w:rPr>
          <w:lang w:eastAsia="en-US"/>
        </w:rPr>
        <w:t xml:space="preserve">cheduling availability of UE switching between </w:t>
      </w:r>
      <w:r>
        <w:rPr>
          <w:lang w:eastAsia="en-US"/>
        </w:rPr>
        <w:t xml:space="preserve">LTE SL and NR SL. In most scenarios, whether to switching between LTE SL and NR SL is </w:t>
      </w:r>
      <w:r w:rsidRPr="00CF5179">
        <w:rPr>
          <w:lang w:eastAsia="en-US"/>
        </w:rPr>
        <w:t>up to UE implementation</w:t>
      </w:r>
      <w:r>
        <w:rPr>
          <w:lang w:eastAsia="en-US"/>
        </w:rPr>
        <w:t xml:space="preserve"> in RAN1’s agreements.</w:t>
      </w:r>
      <w:r>
        <w:rPr>
          <w:szCs w:val="20"/>
          <w:lang w:eastAsia="x-none"/>
        </w:rPr>
        <w:t xml:space="preserve"> The only clear UE’s behavior is when UE knows both LTE and NR SL transmission priorities, UE will transmit the higher priority packet. Once RAN4 decides to define a test case to this requirement, RAN4 shall discuss </w:t>
      </w:r>
      <w:r w:rsidR="00367AAB">
        <w:rPr>
          <w:szCs w:val="20"/>
          <w:lang w:eastAsia="x-none"/>
        </w:rPr>
        <w:t>the way to control</w:t>
      </w:r>
      <w:r>
        <w:rPr>
          <w:szCs w:val="20"/>
          <w:lang w:eastAsia="x-none"/>
        </w:rPr>
        <w:t xml:space="preserve"> UE’s behavior during the test.  </w:t>
      </w:r>
      <w:r w:rsidRPr="000155B7">
        <w:rPr>
          <w:lang w:eastAsia="en-US"/>
        </w:rPr>
        <w:t xml:space="preserve"> </w:t>
      </w:r>
      <w:r>
        <w:rPr>
          <w:lang w:eastAsia="en-US"/>
        </w:rPr>
        <w:t xml:space="preserve"> </w:t>
      </w:r>
    </w:p>
    <w:tbl>
      <w:tblPr>
        <w:tblStyle w:val="af4"/>
        <w:tblW w:w="0" w:type="auto"/>
        <w:tblLook w:val="04A0" w:firstRow="1" w:lastRow="0" w:firstColumn="1" w:lastColumn="0" w:noHBand="0" w:noVBand="1"/>
      </w:tblPr>
      <w:tblGrid>
        <w:gridCol w:w="9629"/>
      </w:tblGrid>
      <w:tr w:rsidR="000155B7" w14:paraId="3B2DE02A" w14:textId="77777777" w:rsidTr="000155B7">
        <w:tc>
          <w:tcPr>
            <w:tcW w:w="9629" w:type="dxa"/>
          </w:tcPr>
          <w:p w14:paraId="6A930013" w14:textId="3A3E4033" w:rsidR="000155B7" w:rsidRPr="000155B7" w:rsidRDefault="000155B7" w:rsidP="000155B7">
            <w:pPr>
              <w:spacing w:after="0" w:line="240" w:lineRule="auto"/>
              <w:rPr>
                <w:rFonts w:ascii="Times New Roman" w:hAnsi="Times New Roman"/>
                <w:sz w:val="18"/>
                <w:szCs w:val="18"/>
              </w:rPr>
            </w:pPr>
            <w:r>
              <w:rPr>
                <w:rFonts w:ascii="Times New Roman" w:hAnsi="Times New Roman"/>
                <w:sz w:val="18"/>
                <w:szCs w:val="18"/>
              </w:rPr>
              <w:t>RAN1 #96b</w:t>
            </w:r>
          </w:p>
          <w:p w14:paraId="69FD8F36" w14:textId="77777777" w:rsidR="000155B7" w:rsidRPr="000155B7" w:rsidRDefault="000155B7" w:rsidP="000155B7">
            <w:pPr>
              <w:pStyle w:val="af3"/>
              <w:numPr>
                <w:ilvl w:val="0"/>
                <w:numId w:val="32"/>
              </w:numPr>
              <w:spacing w:after="180" w:line="240" w:lineRule="auto"/>
              <w:rPr>
                <w:rFonts w:ascii="Times New Roman" w:hAnsi="Times New Roman"/>
                <w:sz w:val="18"/>
                <w:szCs w:val="18"/>
              </w:rPr>
            </w:pPr>
            <w:r w:rsidRPr="000155B7">
              <w:rPr>
                <w:rFonts w:ascii="Times New Roman" w:hAnsi="Times New Roman"/>
                <w:sz w:val="18"/>
                <w:szCs w:val="18"/>
                <w:lang w:eastAsia="zh-CN"/>
              </w:rPr>
              <w:t xml:space="preserve">For Tx/Tx overlap, </w:t>
            </w:r>
          </w:p>
          <w:p w14:paraId="3F6BF04C" w14:textId="77777777" w:rsidR="000155B7" w:rsidRPr="000155B7" w:rsidRDefault="000155B7" w:rsidP="000155B7">
            <w:pPr>
              <w:pStyle w:val="af3"/>
              <w:numPr>
                <w:ilvl w:val="1"/>
                <w:numId w:val="32"/>
              </w:numPr>
              <w:spacing w:after="180" w:line="240" w:lineRule="auto"/>
              <w:rPr>
                <w:rFonts w:ascii="Times New Roman" w:hAnsi="Times New Roman"/>
                <w:sz w:val="18"/>
                <w:szCs w:val="18"/>
              </w:rPr>
            </w:pPr>
            <w:r w:rsidRPr="000155B7">
              <w:rPr>
                <w:rFonts w:ascii="Times New Roman" w:hAnsi="Times New Roman"/>
                <w:sz w:val="18"/>
                <w:szCs w:val="18"/>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2AEE59BE" w14:textId="77777777" w:rsidR="000155B7" w:rsidRPr="000155B7" w:rsidRDefault="000155B7" w:rsidP="000155B7">
            <w:pPr>
              <w:pStyle w:val="af3"/>
              <w:numPr>
                <w:ilvl w:val="2"/>
                <w:numId w:val="32"/>
              </w:numPr>
              <w:spacing w:after="180" w:line="240" w:lineRule="auto"/>
              <w:rPr>
                <w:rFonts w:ascii="Times New Roman" w:hAnsi="Times New Roman"/>
                <w:sz w:val="18"/>
                <w:szCs w:val="18"/>
              </w:rPr>
            </w:pPr>
            <w:r w:rsidRPr="000155B7">
              <w:rPr>
                <w:rFonts w:ascii="Times New Roman" w:hAnsi="Times New Roman"/>
                <w:sz w:val="18"/>
                <w:szCs w:val="18"/>
              </w:rPr>
              <w:t>In case the priorities of LTE and NR SL transmissions are the same, then it is up to UE implementation as to which transmission is chosen (e.g., taking into account congestion, etc.)</w:t>
            </w:r>
          </w:p>
          <w:p w14:paraId="3DFD5836" w14:textId="2F4C99EC" w:rsidR="000155B7" w:rsidRDefault="000155B7" w:rsidP="000155B7">
            <w:pPr>
              <w:pStyle w:val="af3"/>
              <w:numPr>
                <w:ilvl w:val="1"/>
                <w:numId w:val="32"/>
              </w:numPr>
              <w:spacing w:after="180" w:line="240" w:lineRule="auto"/>
            </w:pPr>
            <w:r w:rsidRPr="000155B7">
              <w:rPr>
                <w:rFonts w:ascii="Times New Roman" w:hAnsi="Times New Roman"/>
                <w:sz w:val="18"/>
                <w:szCs w:val="18"/>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tc>
      </w:tr>
    </w:tbl>
    <w:p w14:paraId="22FA6C97" w14:textId="29F20833" w:rsidR="000155B7" w:rsidRDefault="000155B7" w:rsidP="000155B7">
      <w:pPr>
        <w:spacing w:before="240"/>
        <w:jc w:val="both"/>
        <w:rPr>
          <w:b/>
          <w:i/>
          <w:szCs w:val="20"/>
          <w:lang w:eastAsia="x-none"/>
        </w:rPr>
      </w:pPr>
      <w:bookmarkStart w:id="17" w:name="_Ref4684036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7</w:t>
      </w:r>
      <w:r w:rsidRPr="006C703E">
        <w:rPr>
          <w:b/>
          <w:i/>
          <w:szCs w:val="20"/>
          <w:lang w:eastAsia="x-none"/>
        </w:rPr>
        <w:fldChar w:fldCharType="end"/>
      </w:r>
      <w:r w:rsidRPr="006C703E">
        <w:rPr>
          <w:b/>
          <w:i/>
          <w:szCs w:val="20"/>
          <w:lang w:eastAsia="x-none"/>
        </w:rPr>
        <w:t>:</w:t>
      </w:r>
      <w:r>
        <w:rPr>
          <w:b/>
          <w:i/>
          <w:szCs w:val="20"/>
          <w:lang w:eastAsia="x-none"/>
        </w:rPr>
        <w:t xml:space="preserve"> RAN4 shall discuss the </w:t>
      </w:r>
      <w:r w:rsidR="00367AAB">
        <w:rPr>
          <w:b/>
          <w:i/>
          <w:szCs w:val="20"/>
          <w:lang w:eastAsia="x-none"/>
        </w:rPr>
        <w:t>way to control</w:t>
      </w:r>
      <w:r>
        <w:rPr>
          <w:b/>
          <w:i/>
          <w:szCs w:val="20"/>
          <w:lang w:eastAsia="x-none"/>
        </w:rPr>
        <w:t xml:space="preserve"> UE’s behavior once RAN4 decides to define the test case of </w:t>
      </w:r>
      <w:r w:rsidRPr="000155B7">
        <w:rPr>
          <w:b/>
          <w:i/>
          <w:szCs w:val="20"/>
          <w:lang w:eastAsia="x-none"/>
        </w:rPr>
        <w:t>UE switching between LTE SL and NR SL.</w:t>
      </w:r>
      <w:bookmarkEnd w:id="17"/>
    </w:p>
    <w:p w14:paraId="1BA7F118" w14:textId="6A4C5E8A" w:rsidR="000155B7" w:rsidRDefault="000155B7" w:rsidP="000155B7">
      <w:pPr>
        <w:spacing w:before="240"/>
        <w:rPr>
          <w:b/>
          <w:u w:val="single"/>
          <w:lang w:val="en-GB" w:eastAsia="en-US"/>
        </w:rPr>
      </w:pPr>
      <w:r w:rsidRPr="000155B7">
        <w:rPr>
          <w:b/>
          <w:u w:val="single"/>
          <w:lang w:val="en-GB" w:eastAsia="en-US"/>
        </w:rPr>
        <w:t>Measurement related</w:t>
      </w:r>
    </w:p>
    <w:p w14:paraId="6C12020B" w14:textId="736A4D6B" w:rsidR="00CF5179" w:rsidRDefault="00FC5957" w:rsidP="00CF5179">
      <w:pPr>
        <w:spacing w:before="240"/>
        <w:jc w:val="both"/>
      </w:pPr>
      <w:r w:rsidRPr="00FC5957">
        <w:t>In legacy LTE</w:t>
      </w:r>
      <w:r>
        <w:t xml:space="preserve"> V2X</w:t>
      </w:r>
      <w:r w:rsidRPr="00FC5957">
        <w:t>, two test cases</w:t>
      </w:r>
      <w:r>
        <w:t xml:space="preserve"> were defined for evaluating resource reselection procedure based on RSRP and RSSI. In NR V2X, only RSRP was defined in resource selection procedure. However, two new procedures, re-evaluation and pre-emption was introduced. </w:t>
      </w:r>
      <w:r w:rsidR="00CF5179">
        <w:t xml:space="preserve">In our view, both re-evaluation and pre-emption are critical to </w:t>
      </w:r>
      <w:r w:rsidR="000D77AF">
        <w:t xml:space="preserve">avoid </w:t>
      </w:r>
      <w:r w:rsidR="000D77AF">
        <w:rPr>
          <w:rFonts w:hint="eastAsia"/>
        </w:rPr>
        <w:t>collis</w:t>
      </w:r>
      <w:r w:rsidR="000D77AF">
        <w:t>i</w:t>
      </w:r>
      <w:r w:rsidR="000D77AF">
        <w:rPr>
          <w:rFonts w:hint="eastAsia"/>
        </w:rPr>
        <w:t>on</w:t>
      </w:r>
      <w:r w:rsidR="00CF5179">
        <w:t xml:space="preserve"> </w:t>
      </w:r>
      <w:r w:rsidR="000D77AF">
        <w:t>with</w:t>
      </w:r>
      <w:r w:rsidR="00CF5179">
        <w:t xml:space="preserve"> the transmission of high priority SL service, particularly for aperiodic higher-priority traffic. Therefore, we suggest that </w:t>
      </w:r>
      <w:r w:rsidR="00D46B2A">
        <w:t xml:space="preserve">RAN4 shall study how to test </w:t>
      </w:r>
      <w:r w:rsidR="00CF5179">
        <w:t xml:space="preserve">both re-selection and pre-emption </w:t>
      </w:r>
      <w:r w:rsidR="00D46B2A">
        <w:t>procedures</w:t>
      </w:r>
      <w:r w:rsidR="00CF5179">
        <w:t xml:space="preserve"> in Rel-16.</w:t>
      </w:r>
    </w:p>
    <w:p w14:paraId="5716F6FF" w14:textId="09E56393" w:rsidR="00CF5179" w:rsidRPr="00CF5179" w:rsidRDefault="00CF5179" w:rsidP="00CF5179">
      <w:pPr>
        <w:spacing w:before="240"/>
        <w:rPr>
          <w:b/>
          <w:i/>
          <w:szCs w:val="20"/>
          <w:lang w:eastAsia="x-none"/>
        </w:rPr>
      </w:pPr>
      <w:bookmarkStart w:id="18" w:name="_Ref47627528"/>
      <w:r w:rsidRPr="00CF5179">
        <w:rPr>
          <w:b/>
          <w:i/>
          <w:szCs w:val="20"/>
          <w:lang w:eastAsia="x-none"/>
        </w:rPr>
        <w:t xml:space="preserve">Observation </w:t>
      </w:r>
      <w:r w:rsidRPr="00CF5179">
        <w:rPr>
          <w:b/>
          <w:i/>
          <w:szCs w:val="20"/>
          <w:lang w:eastAsia="x-none"/>
        </w:rPr>
        <w:fldChar w:fldCharType="begin"/>
      </w:r>
      <w:r w:rsidRPr="00CF5179">
        <w:rPr>
          <w:b/>
          <w:i/>
          <w:szCs w:val="20"/>
          <w:lang w:eastAsia="x-none"/>
        </w:rPr>
        <w:instrText xml:space="preserve"> SEQ Observation \* ARABIC </w:instrText>
      </w:r>
      <w:r w:rsidRPr="00CF5179">
        <w:rPr>
          <w:b/>
          <w:i/>
          <w:szCs w:val="20"/>
          <w:lang w:eastAsia="x-none"/>
        </w:rPr>
        <w:fldChar w:fldCharType="separate"/>
      </w:r>
      <w:r w:rsidR="0005368B">
        <w:rPr>
          <w:b/>
          <w:i/>
          <w:noProof/>
          <w:szCs w:val="20"/>
          <w:lang w:eastAsia="x-none"/>
        </w:rPr>
        <w:t>1</w:t>
      </w:r>
      <w:r w:rsidRPr="00CF5179">
        <w:rPr>
          <w:b/>
          <w:i/>
          <w:szCs w:val="20"/>
          <w:lang w:eastAsia="x-none"/>
        </w:rPr>
        <w:fldChar w:fldCharType="end"/>
      </w:r>
      <w:r w:rsidRPr="00CF5179">
        <w:rPr>
          <w:b/>
          <w:i/>
          <w:szCs w:val="20"/>
          <w:lang w:eastAsia="x-none"/>
        </w:rPr>
        <w:t>: Both re-evaluation and pre-emption are critical to support aperiodic higher-priority traffic in NR V2X.</w:t>
      </w:r>
      <w:bookmarkEnd w:id="18"/>
    </w:p>
    <w:p w14:paraId="4080C44B" w14:textId="270E8841" w:rsidR="000155B7" w:rsidRDefault="00FC5957" w:rsidP="000D77AF">
      <w:pPr>
        <w:spacing w:before="240"/>
        <w:jc w:val="both"/>
      </w:pPr>
      <w:r>
        <w:lastRenderedPageBreak/>
        <w:t xml:space="preserve">From our understanding, legacy RSRP test case can be reused to verify the basic resource reselection procedure and RSRP measurement accuracy. </w:t>
      </w:r>
      <w:r w:rsidR="0034034B">
        <w:t xml:space="preserve">RAN4 </w:t>
      </w:r>
      <w:r w:rsidR="0034034B">
        <w:rPr>
          <w:rFonts w:hint="eastAsia"/>
        </w:rPr>
        <w:t>shall</w:t>
      </w:r>
      <w:r w:rsidR="0034034B">
        <w:t xml:space="preserve"> discuss whether and how to introduce a new test cases to verify both re-evaluation and pre-emption mechanisms. The related re-evaluation and pre-emption procedures in TS38.214 are shown as follow.</w:t>
      </w:r>
    </w:p>
    <w:tbl>
      <w:tblPr>
        <w:tblStyle w:val="af4"/>
        <w:tblW w:w="0" w:type="auto"/>
        <w:tblLook w:val="04A0" w:firstRow="1" w:lastRow="0" w:firstColumn="1" w:lastColumn="0" w:noHBand="0" w:noVBand="1"/>
      </w:tblPr>
      <w:tblGrid>
        <w:gridCol w:w="9629"/>
      </w:tblGrid>
      <w:tr w:rsidR="0034034B" w14:paraId="6FFDD86F" w14:textId="77777777" w:rsidTr="0034034B">
        <w:tc>
          <w:tcPr>
            <w:tcW w:w="9629" w:type="dxa"/>
          </w:tcPr>
          <w:p w14:paraId="7EC32E21" w14:textId="55924327" w:rsidR="0034034B" w:rsidRPr="0034034B" w:rsidRDefault="0034034B" w:rsidP="0034034B">
            <w:pPr>
              <w:spacing w:after="0" w:line="240" w:lineRule="auto"/>
              <w:rPr>
                <w:sz w:val="18"/>
                <w:szCs w:val="18"/>
              </w:rPr>
            </w:pPr>
            <w:r w:rsidRPr="0034034B">
              <w:rPr>
                <w:sz w:val="18"/>
                <w:szCs w:val="18"/>
              </w:rPr>
              <w:t>…</w:t>
            </w:r>
          </w:p>
          <w:p w14:paraId="6D8AFEF7" w14:textId="77777777" w:rsidR="0034034B" w:rsidRPr="0034034B" w:rsidRDefault="0034034B" w:rsidP="0034034B">
            <w:pPr>
              <w:pStyle w:val="B1"/>
              <w:spacing w:after="0" w:line="240" w:lineRule="auto"/>
              <w:rPr>
                <w:sz w:val="18"/>
                <w:szCs w:val="18"/>
              </w:rPr>
            </w:pPr>
            <w:r w:rsidRPr="0034034B">
              <w:rPr>
                <w:sz w:val="18"/>
                <w:szCs w:val="18"/>
              </w:rPr>
              <w:t>-</w:t>
            </w:r>
            <w:r w:rsidRPr="0034034B">
              <w:rPr>
                <w:sz w:val="18"/>
                <w:szCs w:val="18"/>
              </w:rPr>
              <w:tab/>
              <w:t xml:space="preserve">if the higher layer requests </w:t>
            </w:r>
            <w:r w:rsidRPr="0034034B">
              <w:rPr>
                <w:sz w:val="18"/>
                <w:szCs w:val="18"/>
                <w:lang w:eastAsia="en-GB"/>
              </w:rPr>
              <w:t>the UE to determine a subset of resources from which the higher layer will select resources for PSSCH/PSCCH transmission</w:t>
            </w:r>
            <w:r w:rsidRPr="0034034B" w:rsidDel="00AE4827">
              <w:rPr>
                <w:sz w:val="18"/>
                <w:szCs w:val="18"/>
              </w:rPr>
              <w:t xml:space="preserve"> </w:t>
            </w:r>
            <w:r w:rsidRPr="0034034B">
              <w:rPr>
                <w:sz w:val="18"/>
                <w:szCs w:val="18"/>
              </w:rPr>
              <w:t xml:space="preserve">as part of re-evaluation or pre-emption procedure, the higher layer provides a set of resources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2</m:t>
                  </m:r>
                </m:sub>
              </m:sSub>
              <m:r>
                <w:rPr>
                  <w:rFonts w:ascii="Cambria Math" w:hAnsi="Cambria Math"/>
                  <w:sz w:val="18"/>
                  <w:szCs w:val="18"/>
                </w:rPr>
                <m:t xml:space="preserve">,…) </m:t>
              </m:r>
            </m:oMath>
            <w:r w:rsidRPr="0034034B">
              <w:rPr>
                <w:sz w:val="18"/>
                <w:szCs w:val="18"/>
              </w:rPr>
              <w:t xml:space="preserve">which may be subject to re-evaluation and a set of resources </w:t>
            </w:r>
            <m:oMath>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0</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1</m:t>
                  </m:r>
                </m:sub>
                <m:sup>
                  <m:r>
                    <w:rPr>
                      <w:rFonts w:ascii="Cambria Math" w:hAnsi="Cambria Math"/>
                      <w:sz w:val="18"/>
                      <w:szCs w:val="18"/>
                    </w:rPr>
                    <m:t>'</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r</m:t>
                  </m:r>
                </m:e>
                <m:sub>
                  <m:r>
                    <w:rPr>
                      <w:rFonts w:ascii="Cambria Math" w:hAnsi="Cambria Math"/>
                      <w:sz w:val="18"/>
                      <w:szCs w:val="18"/>
                    </w:rPr>
                    <m:t>2</m:t>
                  </m:r>
                </m:sub>
                <m:sup>
                  <m:r>
                    <w:rPr>
                      <w:rFonts w:ascii="Cambria Math" w:hAnsi="Cambria Math"/>
                      <w:sz w:val="18"/>
                      <w:szCs w:val="18"/>
                    </w:rPr>
                    <m:t>'</m:t>
                  </m:r>
                </m:sup>
              </m:sSubSup>
              <m:r>
                <w:rPr>
                  <w:rFonts w:ascii="Cambria Math" w:hAnsi="Cambria Math"/>
                  <w:sz w:val="18"/>
                  <w:szCs w:val="18"/>
                </w:rPr>
                <m:t xml:space="preserve">,…) </m:t>
              </m:r>
            </m:oMath>
            <w:r w:rsidRPr="0034034B">
              <w:rPr>
                <w:sz w:val="18"/>
                <w:szCs w:val="18"/>
              </w:rPr>
              <w:t>which may be subject to pre-emption.</w:t>
            </w:r>
          </w:p>
          <w:p w14:paraId="08644AFC" w14:textId="77777777" w:rsidR="0034034B" w:rsidRPr="0034034B" w:rsidRDefault="0034034B" w:rsidP="0034034B">
            <w:pPr>
              <w:pStyle w:val="B2"/>
              <w:spacing w:after="0" w:line="240" w:lineRule="auto"/>
              <w:rPr>
                <w:rFonts w:eastAsiaTheme="minorHAnsi"/>
                <w:sz w:val="18"/>
                <w:szCs w:val="18"/>
              </w:rPr>
            </w:pPr>
            <w:r w:rsidRPr="0034034B">
              <w:rPr>
                <w:sz w:val="18"/>
                <w:szCs w:val="18"/>
              </w:rPr>
              <w:t>-</w:t>
            </w:r>
            <w:r w:rsidRPr="0034034B">
              <w:rPr>
                <w:sz w:val="18"/>
                <w:szCs w:val="18"/>
              </w:rPr>
              <w:tab/>
            </w:r>
            <w:r w:rsidRPr="0034034B">
              <w:rPr>
                <w:rFonts w:eastAsiaTheme="minorHAnsi"/>
                <w:sz w:val="18"/>
                <w:szCs w:val="18"/>
              </w:rPr>
              <w:t xml:space="preserve">it is up to UE implementation </w:t>
            </w:r>
            <w:r w:rsidRPr="0034034B">
              <w:rPr>
                <w:sz w:val="18"/>
                <w:szCs w:val="18"/>
                <w:lang w:eastAsia="en-GB"/>
              </w:rPr>
              <w:t>to determine the subset of resources as requested by higher layers</w:t>
            </w:r>
            <w:r w:rsidRPr="0034034B">
              <w:rPr>
                <w:sz w:val="18"/>
                <w:szCs w:val="18"/>
              </w:rPr>
              <w:t xml:space="preserve"> </w:t>
            </w:r>
            <w:r w:rsidRPr="0034034B">
              <w:rPr>
                <w:sz w:val="18"/>
                <w:szCs w:val="18"/>
                <w:highlight w:val="yellow"/>
              </w:rPr>
              <w:t xml:space="preserve">before or after the slot </w:t>
            </w:r>
            <m:oMath>
              <m:sSubSup>
                <m:sSubSupPr>
                  <m:ctrlPr>
                    <w:rPr>
                      <w:rFonts w:ascii="Cambria Math" w:hAnsi="Cambria Math"/>
                      <w:i/>
                      <w:sz w:val="18"/>
                      <w:szCs w:val="18"/>
                      <w:highlight w:val="yellow"/>
                    </w:rPr>
                  </m:ctrlPr>
                </m:sSubSupPr>
                <m:e>
                  <m:r>
                    <w:rPr>
                      <w:rFonts w:ascii="Cambria Math" w:hAnsi="Cambria Math"/>
                      <w:sz w:val="18"/>
                      <w:szCs w:val="18"/>
                      <w:highlight w:val="yellow"/>
                    </w:rPr>
                    <m:t>r</m:t>
                  </m:r>
                </m:e>
                <m:sub>
                  <m:r>
                    <w:rPr>
                      <w:rFonts w:ascii="Cambria Math" w:hAnsi="Cambria Math"/>
                      <w:sz w:val="18"/>
                      <w:szCs w:val="18"/>
                      <w:highlight w:val="yellow"/>
                    </w:rPr>
                    <m:t>i</m:t>
                  </m:r>
                </m:sub>
                <m:sup>
                  <m:r>
                    <w:rPr>
                      <w:rFonts w:ascii="Cambria Math" w:hAnsi="Cambria Math"/>
                      <w:sz w:val="18"/>
                      <w:szCs w:val="18"/>
                      <w:highlight w:val="yellow"/>
                    </w:rPr>
                    <m:t>''</m:t>
                  </m:r>
                </m:sup>
              </m:sSubSup>
            </m:oMath>
            <w:r w:rsidRPr="0034034B">
              <w:rPr>
                <w:sz w:val="18"/>
                <w:szCs w:val="18"/>
                <w:highlight w:val="yellow"/>
              </w:rPr>
              <w:t xml:space="preserve"> - </w:t>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3</m:t>
                  </m:r>
                </m:sub>
              </m:sSub>
            </m:oMath>
            <w:r w:rsidRPr="0034034B">
              <w:rPr>
                <w:sz w:val="18"/>
                <w:szCs w:val="18"/>
              </w:rPr>
              <w:t xml:space="preserve">, </w:t>
            </w:r>
            <w:r w:rsidRPr="0034034B">
              <w:rPr>
                <w:sz w:val="18"/>
                <w:szCs w:val="18"/>
                <w:highlight w:val="yellow"/>
              </w:rPr>
              <w:t xml:space="preserve">where </w:t>
            </w:r>
            <m:oMath>
              <m:sSubSup>
                <m:sSubSupPr>
                  <m:ctrlPr>
                    <w:rPr>
                      <w:rFonts w:ascii="Cambria Math" w:hAnsi="Cambria Math"/>
                      <w:i/>
                      <w:sz w:val="18"/>
                      <w:szCs w:val="18"/>
                      <w:highlight w:val="yellow"/>
                    </w:rPr>
                  </m:ctrlPr>
                </m:sSubSupPr>
                <m:e>
                  <m:r>
                    <w:rPr>
                      <w:rFonts w:ascii="Cambria Math" w:hAnsi="Cambria Math"/>
                      <w:sz w:val="18"/>
                      <w:szCs w:val="18"/>
                      <w:highlight w:val="yellow"/>
                    </w:rPr>
                    <m:t>r</m:t>
                  </m:r>
                </m:e>
                <m:sub>
                  <m:r>
                    <w:rPr>
                      <w:rFonts w:ascii="Cambria Math" w:hAnsi="Cambria Math"/>
                      <w:sz w:val="18"/>
                      <w:szCs w:val="18"/>
                      <w:highlight w:val="yellow"/>
                    </w:rPr>
                    <m:t>i</m:t>
                  </m:r>
                </m:sub>
                <m:sup>
                  <m:r>
                    <w:rPr>
                      <w:rFonts w:ascii="Cambria Math" w:hAnsi="Cambria Math"/>
                      <w:sz w:val="18"/>
                      <w:szCs w:val="18"/>
                      <w:highlight w:val="yellow"/>
                    </w:rPr>
                    <m:t>''</m:t>
                  </m:r>
                </m:sup>
              </m:sSubSup>
            </m:oMath>
            <w:r w:rsidRPr="0034034B">
              <w:rPr>
                <w:sz w:val="18"/>
                <w:szCs w:val="18"/>
                <w:highlight w:val="yellow"/>
              </w:rPr>
              <w:t xml:space="preserve"> is the slot with the smallest slot index among </w:t>
            </w:r>
            <m:oMath>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r</m:t>
                  </m:r>
                </m:e>
                <m:sub>
                  <m:r>
                    <w:rPr>
                      <w:rFonts w:ascii="Cambria Math" w:hAnsi="Cambria Math"/>
                      <w:sz w:val="18"/>
                      <w:szCs w:val="18"/>
                      <w:highlight w:val="yellow"/>
                    </w:rPr>
                    <m:t>0</m:t>
                  </m:r>
                </m:sub>
              </m:sSub>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r</m:t>
                  </m:r>
                </m:e>
                <m:sub>
                  <m:r>
                    <w:rPr>
                      <w:rFonts w:ascii="Cambria Math" w:hAnsi="Cambria Math"/>
                      <w:sz w:val="18"/>
                      <w:szCs w:val="18"/>
                      <w:highlight w:val="yellow"/>
                    </w:rPr>
                    <m:t>1</m:t>
                  </m:r>
                </m:sub>
              </m:sSub>
              <m:r>
                <w:rPr>
                  <w:rFonts w:ascii="Cambria Math" w:hAnsi="Cambria Math"/>
                  <w:sz w:val="18"/>
                  <w:szCs w:val="18"/>
                  <w:highlight w:val="yellow"/>
                </w:rPr>
                <m:t>,</m:t>
              </m:r>
              <m:sSub>
                <m:sSubPr>
                  <m:ctrlPr>
                    <w:rPr>
                      <w:rFonts w:ascii="Cambria Math" w:hAnsi="Cambria Math"/>
                      <w:i/>
                      <w:sz w:val="18"/>
                      <w:szCs w:val="18"/>
                      <w:highlight w:val="yellow"/>
                    </w:rPr>
                  </m:ctrlPr>
                </m:sSubPr>
                <m:e>
                  <m:r>
                    <w:rPr>
                      <w:rFonts w:ascii="Cambria Math" w:hAnsi="Cambria Math"/>
                      <w:sz w:val="18"/>
                      <w:szCs w:val="18"/>
                      <w:highlight w:val="yellow"/>
                    </w:rPr>
                    <m:t>r</m:t>
                  </m:r>
                </m:e>
                <m:sub>
                  <m:r>
                    <w:rPr>
                      <w:rFonts w:ascii="Cambria Math" w:hAnsi="Cambria Math"/>
                      <w:sz w:val="18"/>
                      <w:szCs w:val="18"/>
                      <w:highlight w:val="yellow"/>
                    </w:rPr>
                    <m:t>2</m:t>
                  </m:r>
                </m:sub>
              </m:sSub>
              <m:r>
                <w:rPr>
                  <w:rFonts w:ascii="Cambria Math" w:hAnsi="Cambria Math"/>
                  <w:sz w:val="18"/>
                  <w:szCs w:val="18"/>
                  <w:highlight w:val="yellow"/>
                </w:rPr>
                <m:t xml:space="preserve">,…) </m:t>
              </m:r>
            </m:oMath>
            <w:r w:rsidRPr="0034034B">
              <w:rPr>
                <w:sz w:val="18"/>
                <w:szCs w:val="18"/>
                <w:highlight w:val="yellow"/>
              </w:rPr>
              <w:t xml:space="preserve">and </w:t>
            </w:r>
            <m:oMath>
              <m:r>
                <w:rPr>
                  <w:rFonts w:ascii="Cambria Math" w:hAnsi="Cambria Math"/>
                  <w:sz w:val="18"/>
                  <w:szCs w:val="18"/>
                  <w:highlight w:val="yellow"/>
                </w:rPr>
                <m:t>(</m:t>
              </m:r>
              <m:sSubSup>
                <m:sSubSupPr>
                  <m:ctrlPr>
                    <w:rPr>
                      <w:rFonts w:ascii="Cambria Math" w:hAnsi="Cambria Math"/>
                      <w:i/>
                      <w:sz w:val="18"/>
                      <w:szCs w:val="18"/>
                      <w:highlight w:val="yellow"/>
                    </w:rPr>
                  </m:ctrlPr>
                </m:sSubSupPr>
                <m:e>
                  <m:r>
                    <w:rPr>
                      <w:rFonts w:ascii="Cambria Math" w:hAnsi="Cambria Math"/>
                      <w:sz w:val="18"/>
                      <w:szCs w:val="18"/>
                      <w:highlight w:val="yellow"/>
                    </w:rPr>
                    <m:t>r</m:t>
                  </m:r>
                </m:e>
                <m:sub>
                  <m:r>
                    <w:rPr>
                      <w:rFonts w:ascii="Cambria Math" w:hAnsi="Cambria Math"/>
                      <w:sz w:val="18"/>
                      <w:szCs w:val="18"/>
                      <w:highlight w:val="yellow"/>
                    </w:rPr>
                    <m:t>0</m:t>
                  </m:r>
                </m:sub>
                <m:sup>
                  <m:r>
                    <w:rPr>
                      <w:rFonts w:ascii="Cambria Math" w:hAnsi="Cambria Math"/>
                      <w:sz w:val="18"/>
                      <w:szCs w:val="18"/>
                      <w:highlight w:val="yellow"/>
                    </w:rPr>
                    <m:t>'</m:t>
                  </m:r>
                </m:sup>
              </m:sSubSup>
              <m:r>
                <w:rPr>
                  <w:rFonts w:ascii="Cambria Math" w:hAnsi="Cambria Math"/>
                  <w:sz w:val="18"/>
                  <w:szCs w:val="18"/>
                  <w:highlight w:val="yellow"/>
                </w:rPr>
                <m:t>,</m:t>
              </m:r>
              <m:sSubSup>
                <m:sSubSupPr>
                  <m:ctrlPr>
                    <w:rPr>
                      <w:rFonts w:ascii="Cambria Math" w:hAnsi="Cambria Math"/>
                      <w:i/>
                      <w:sz w:val="18"/>
                      <w:szCs w:val="18"/>
                      <w:highlight w:val="yellow"/>
                    </w:rPr>
                  </m:ctrlPr>
                </m:sSubSupPr>
                <m:e>
                  <m:r>
                    <w:rPr>
                      <w:rFonts w:ascii="Cambria Math" w:hAnsi="Cambria Math"/>
                      <w:sz w:val="18"/>
                      <w:szCs w:val="18"/>
                      <w:highlight w:val="yellow"/>
                    </w:rPr>
                    <m:t>r</m:t>
                  </m:r>
                </m:e>
                <m:sub>
                  <m:r>
                    <w:rPr>
                      <w:rFonts w:ascii="Cambria Math" w:hAnsi="Cambria Math"/>
                      <w:sz w:val="18"/>
                      <w:szCs w:val="18"/>
                      <w:highlight w:val="yellow"/>
                    </w:rPr>
                    <m:t>1</m:t>
                  </m:r>
                </m:sub>
                <m:sup>
                  <m:r>
                    <w:rPr>
                      <w:rFonts w:ascii="Cambria Math" w:hAnsi="Cambria Math"/>
                      <w:sz w:val="18"/>
                      <w:szCs w:val="18"/>
                      <w:highlight w:val="yellow"/>
                    </w:rPr>
                    <m:t>'</m:t>
                  </m:r>
                </m:sup>
              </m:sSubSup>
              <m:r>
                <w:rPr>
                  <w:rFonts w:ascii="Cambria Math" w:hAnsi="Cambria Math"/>
                  <w:sz w:val="18"/>
                  <w:szCs w:val="18"/>
                  <w:highlight w:val="yellow"/>
                </w:rPr>
                <m:t>,</m:t>
              </m:r>
              <m:sSubSup>
                <m:sSubSupPr>
                  <m:ctrlPr>
                    <w:rPr>
                      <w:rFonts w:ascii="Cambria Math" w:hAnsi="Cambria Math"/>
                      <w:i/>
                      <w:sz w:val="18"/>
                      <w:szCs w:val="18"/>
                      <w:highlight w:val="yellow"/>
                    </w:rPr>
                  </m:ctrlPr>
                </m:sSubSupPr>
                <m:e>
                  <m:r>
                    <w:rPr>
                      <w:rFonts w:ascii="Cambria Math" w:hAnsi="Cambria Math"/>
                      <w:sz w:val="18"/>
                      <w:szCs w:val="18"/>
                      <w:highlight w:val="yellow"/>
                    </w:rPr>
                    <m:t>r</m:t>
                  </m:r>
                </m:e>
                <m:sub>
                  <m:r>
                    <w:rPr>
                      <w:rFonts w:ascii="Cambria Math" w:hAnsi="Cambria Math"/>
                      <w:sz w:val="18"/>
                      <w:szCs w:val="18"/>
                      <w:highlight w:val="yellow"/>
                    </w:rPr>
                    <m:t>2</m:t>
                  </m:r>
                </m:sub>
                <m:sup>
                  <m:r>
                    <w:rPr>
                      <w:rFonts w:ascii="Cambria Math" w:hAnsi="Cambria Math"/>
                      <w:sz w:val="18"/>
                      <w:szCs w:val="18"/>
                      <w:highlight w:val="yellow"/>
                    </w:rPr>
                    <m:t>'</m:t>
                  </m:r>
                </m:sup>
              </m:sSubSup>
              <m:r>
                <w:rPr>
                  <w:rFonts w:ascii="Cambria Math" w:hAnsi="Cambria Math"/>
                  <w:sz w:val="18"/>
                  <w:szCs w:val="18"/>
                  <w:highlight w:val="yellow"/>
                </w:rPr>
                <m:t xml:space="preserve">,…) </m:t>
              </m:r>
            </m:oMath>
            <w:r w:rsidRPr="0034034B">
              <w:rPr>
                <w:sz w:val="18"/>
                <w:szCs w:val="18"/>
                <w:highlight w:val="yellow"/>
              </w:rPr>
              <w:t xml:space="preserve">, and </w:t>
            </w:r>
            <m:oMath>
              <m:sSub>
                <m:sSubPr>
                  <m:ctrlPr>
                    <w:rPr>
                      <w:rFonts w:ascii="Cambria Math" w:hAnsi="Cambria Math"/>
                      <w:i/>
                      <w:sz w:val="18"/>
                      <w:szCs w:val="18"/>
                      <w:highlight w:val="yellow"/>
                    </w:rPr>
                  </m:ctrlPr>
                </m:sSubPr>
                <m:e>
                  <m:r>
                    <w:rPr>
                      <w:rFonts w:ascii="Cambria Math" w:hAnsi="Cambria Math"/>
                      <w:sz w:val="18"/>
                      <w:szCs w:val="18"/>
                      <w:highlight w:val="yellow"/>
                    </w:rPr>
                    <m:t>T</m:t>
                  </m:r>
                </m:e>
                <m:sub>
                  <m:r>
                    <w:rPr>
                      <w:rFonts w:ascii="Cambria Math" w:hAnsi="Cambria Math"/>
                      <w:sz w:val="18"/>
                      <w:szCs w:val="18"/>
                      <w:highlight w:val="yellow"/>
                    </w:rPr>
                    <m:t>3</m:t>
                  </m:r>
                </m:sub>
              </m:sSub>
            </m:oMath>
            <w:r w:rsidRPr="0034034B">
              <w:rPr>
                <w:sz w:val="18"/>
                <w:szCs w:val="18"/>
                <w:highlight w:val="yellow"/>
              </w:rPr>
              <w:t xml:space="preserve"> is equal to </w:t>
            </w:r>
            <m:oMath>
              <m:sSubSup>
                <m:sSubSupPr>
                  <m:ctrlPr>
                    <w:rPr>
                      <w:rFonts w:ascii="Cambria Math" w:hAnsi="Cambria Math"/>
                      <w:i/>
                      <w:sz w:val="18"/>
                      <w:szCs w:val="18"/>
                      <w:highlight w:val="yellow"/>
                    </w:rPr>
                  </m:ctrlPr>
                </m:sSubSupPr>
                <m:e>
                  <m:r>
                    <w:rPr>
                      <w:rFonts w:ascii="Cambria Math" w:hAnsi="Cambria Math"/>
                      <w:sz w:val="18"/>
                      <w:szCs w:val="18"/>
                      <w:highlight w:val="yellow"/>
                    </w:rPr>
                    <m:t>T</m:t>
                  </m:r>
                </m:e>
                <m:sub>
                  <m:r>
                    <w:rPr>
                      <w:rFonts w:ascii="Cambria Math" w:hAnsi="Cambria Math"/>
                      <w:sz w:val="18"/>
                      <w:szCs w:val="18"/>
                      <w:highlight w:val="yellow"/>
                    </w:rPr>
                    <m:t>proc,1</m:t>
                  </m:r>
                </m:sub>
                <m:sup>
                  <m:r>
                    <w:rPr>
                      <w:rFonts w:ascii="Cambria Math" w:hAnsi="Cambria Math"/>
                      <w:sz w:val="18"/>
                      <w:szCs w:val="18"/>
                      <w:highlight w:val="yellow"/>
                    </w:rPr>
                    <m:t>SL</m:t>
                  </m:r>
                </m:sup>
              </m:sSubSup>
            </m:oMath>
            <w:r w:rsidRPr="0034034B">
              <w:rPr>
                <w:sz w:val="18"/>
                <w:szCs w:val="18"/>
              </w:rPr>
              <w:t xml:space="preserve">, </w:t>
            </w:r>
            <w:r w:rsidRPr="0034034B">
              <w:rPr>
                <w:iCs/>
                <w:sz w:val="18"/>
                <w:szCs w:val="18"/>
              </w:rPr>
              <w:t>where</w:t>
            </w:r>
            <w:r w:rsidRPr="0034034B">
              <w:rPr>
                <w:i/>
                <w:iCs/>
                <w:sz w:val="18"/>
                <w:szCs w:val="18"/>
              </w:rPr>
              <w:t xml:space="preserve"> </w:t>
            </w:r>
            <m:oMath>
              <m:sSubSup>
                <m:sSubSupPr>
                  <m:ctrlPr>
                    <w:rPr>
                      <w:rFonts w:ascii="Cambria Math" w:hAnsi="Cambria Math"/>
                      <w:i/>
                      <w:iCs/>
                      <w:sz w:val="18"/>
                      <w:szCs w:val="18"/>
                    </w:rPr>
                  </m:ctrlPr>
                </m:sSubSupPr>
                <m:e>
                  <m:r>
                    <w:rPr>
                      <w:rFonts w:ascii="Cambria Math" w:hAnsi="Cambria Math"/>
                      <w:sz w:val="18"/>
                      <w:szCs w:val="18"/>
                    </w:rPr>
                    <m:t>T</m:t>
                  </m:r>
                </m:e>
                <m:sub>
                  <m:r>
                    <w:rPr>
                      <w:rFonts w:ascii="Cambria Math" w:hAnsi="Cambria Math"/>
                      <w:sz w:val="18"/>
                      <w:szCs w:val="18"/>
                    </w:rPr>
                    <m:t>proc,1</m:t>
                  </m:r>
                </m:sub>
                <m:sup>
                  <m:r>
                    <w:rPr>
                      <w:rFonts w:ascii="Cambria Math" w:hAnsi="Cambria Math"/>
                      <w:sz w:val="18"/>
                      <w:szCs w:val="18"/>
                    </w:rPr>
                    <m:t>SL</m:t>
                  </m:r>
                </m:sup>
              </m:sSubSup>
              <m:r>
                <w:rPr>
                  <w:rFonts w:ascii="Cambria Math" w:hAnsi="Cambria Math"/>
                  <w:sz w:val="18"/>
                  <w:szCs w:val="18"/>
                </w:rPr>
                <m:t xml:space="preserve"> </m:t>
              </m:r>
            </m:oMath>
            <w:r w:rsidRPr="0034034B">
              <w:rPr>
                <w:i/>
                <w:iCs/>
                <w:sz w:val="18"/>
                <w:szCs w:val="18"/>
              </w:rPr>
              <w:t> </w:t>
            </w:r>
            <w:r w:rsidRPr="0034034B">
              <w:rPr>
                <w:iCs/>
                <w:sz w:val="18"/>
                <w:szCs w:val="18"/>
              </w:rPr>
              <w:t>is defined in slots in Table 8.1.4-2 where</w:t>
            </w:r>
            <w:r w:rsidRPr="0034034B">
              <w:rPr>
                <w:i/>
                <w:iCs/>
                <w:sz w:val="18"/>
                <w:szCs w:val="18"/>
              </w:rPr>
              <w:t xml:space="preserve"> </w:t>
            </w:r>
            <m:oMath>
              <m:sSub>
                <m:sSubPr>
                  <m:ctrlPr>
                    <w:rPr>
                      <w:rFonts w:ascii="Cambria Math" w:hAnsi="Cambria Math"/>
                      <w:i/>
                      <w:iCs/>
                      <w:sz w:val="18"/>
                      <w:szCs w:val="18"/>
                    </w:rPr>
                  </m:ctrlPr>
                </m:sSubPr>
                <m:e>
                  <m:r>
                    <w:rPr>
                      <w:rFonts w:ascii="Cambria Math" w:hAnsi="Cambria Math"/>
                      <w:sz w:val="18"/>
                      <w:szCs w:val="18"/>
                    </w:rPr>
                    <m:t>μ</m:t>
                  </m:r>
                </m:e>
                <m:sub>
                  <m:r>
                    <w:rPr>
                      <w:rFonts w:ascii="Cambria Math" w:hAnsi="Cambria Math"/>
                      <w:sz w:val="18"/>
                      <w:szCs w:val="18"/>
                    </w:rPr>
                    <m:t>SL</m:t>
                  </m:r>
                </m:sub>
              </m:sSub>
            </m:oMath>
            <w:r w:rsidRPr="0034034B">
              <w:rPr>
                <w:i/>
                <w:iCs/>
                <w:sz w:val="18"/>
                <w:szCs w:val="18"/>
              </w:rPr>
              <w:t xml:space="preserve"> </w:t>
            </w:r>
            <w:r w:rsidRPr="0034034B">
              <w:rPr>
                <w:iCs/>
                <w:sz w:val="18"/>
                <w:szCs w:val="18"/>
              </w:rPr>
              <w:t>is the SCS configuration of the SL BWP.</w:t>
            </w:r>
          </w:p>
          <w:p w14:paraId="40569B58" w14:textId="7EC80641" w:rsidR="0034034B" w:rsidRDefault="0034034B" w:rsidP="0034034B">
            <w:pPr>
              <w:spacing w:after="0" w:line="240" w:lineRule="auto"/>
              <w:rPr>
                <w:sz w:val="18"/>
                <w:szCs w:val="18"/>
              </w:rPr>
            </w:pPr>
            <w:r w:rsidRPr="0034034B">
              <w:rPr>
                <w:sz w:val="18"/>
                <w:szCs w:val="18"/>
              </w:rPr>
              <w:t>…</w:t>
            </w:r>
          </w:p>
          <w:p w14:paraId="1CFC723F" w14:textId="77777777" w:rsidR="0034034B" w:rsidRPr="0034034B" w:rsidRDefault="008A6667" w:rsidP="0034034B">
            <w:pPr>
              <w:spacing w:after="0" w:line="240" w:lineRule="auto"/>
              <w:rPr>
                <w:rFonts w:eastAsia="Malgun Gothic"/>
                <w:sz w:val="18"/>
                <w:lang w:eastAsia="ko-KR"/>
              </w:rPr>
            </w:pPr>
            <m:oMath>
              <m:d>
                <m:dPr>
                  <m:ctrlPr>
                    <w:rPr>
                      <w:rFonts w:ascii="Cambria Math" w:eastAsiaTheme="minorHAnsi" w:hAnsi="Cambria Math"/>
                      <w:i/>
                      <w:sz w:val="18"/>
                    </w:rPr>
                  </m:ctrlPr>
                </m:dPr>
                <m:e>
                  <m:sSubSup>
                    <m:sSubSupPr>
                      <m:ctrlPr>
                        <w:rPr>
                          <w:rFonts w:ascii="Cambria Math" w:eastAsiaTheme="minorHAnsi" w:hAnsi="Cambria Math"/>
                          <w:i/>
                          <w:sz w:val="18"/>
                        </w:rPr>
                      </m:ctrlPr>
                    </m:sSubSupPr>
                    <m:e>
                      <m:r>
                        <w:rPr>
                          <w:rFonts w:ascii="Cambria Math" w:eastAsiaTheme="minorHAnsi"/>
                          <w:sz w:val="18"/>
                        </w:rPr>
                        <m:t>t</m:t>
                      </m:r>
                    </m:e>
                    <m:sub>
                      <m:r>
                        <w:rPr>
                          <w:rFonts w:ascii="Cambria Math" w:eastAsiaTheme="minorHAnsi"/>
                          <w:sz w:val="18"/>
                        </w:rPr>
                        <m:t>0</m:t>
                      </m:r>
                    </m:sub>
                    <m:sup>
                      <m:r>
                        <w:rPr>
                          <w:rFonts w:ascii="Cambria Math" w:eastAsiaTheme="minorHAnsi"/>
                          <w:sz w:val="18"/>
                        </w:rPr>
                        <m:t>SL</m:t>
                      </m:r>
                    </m:sup>
                  </m:sSubSup>
                  <m:r>
                    <w:rPr>
                      <w:rFonts w:ascii="Cambria Math" w:eastAsiaTheme="minorHAnsi"/>
                      <w:sz w:val="18"/>
                    </w:rPr>
                    <m:t>,</m:t>
                  </m:r>
                  <m:sSubSup>
                    <m:sSubSupPr>
                      <m:ctrlPr>
                        <w:rPr>
                          <w:rFonts w:ascii="Cambria Math" w:eastAsiaTheme="minorHAnsi" w:hAnsi="Cambria Math"/>
                          <w:i/>
                          <w:sz w:val="18"/>
                        </w:rPr>
                      </m:ctrlPr>
                    </m:sSubSupPr>
                    <m:e>
                      <m:r>
                        <w:rPr>
                          <w:rFonts w:ascii="Cambria Math" w:eastAsiaTheme="minorHAnsi"/>
                          <w:sz w:val="18"/>
                        </w:rPr>
                        <m:t>t</m:t>
                      </m:r>
                    </m:e>
                    <m:sub>
                      <m:r>
                        <w:rPr>
                          <w:rFonts w:ascii="Cambria Math" w:eastAsiaTheme="minorHAnsi"/>
                          <w:sz w:val="18"/>
                        </w:rPr>
                        <m:t>1</m:t>
                      </m:r>
                    </m:sub>
                    <m:sup>
                      <m:r>
                        <w:rPr>
                          <w:rFonts w:ascii="Cambria Math" w:eastAsiaTheme="minorHAnsi"/>
                          <w:sz w:val="18"/>
                        </w:rPr>
                        <m:t>SL</m:t>
                      </m:r>
                    </m:sup>
                  </m:sSubSup>
                  <m:r>
                    <w:rPr>
                      <w:rFonts w:ascii="Cambria Math" w:eastAsiaTheme="minorHAnsi"/>
                      <w:sz w:val="18"/>
                    </w:rPr>
                    <m:t>,</m:t>
                  </m:r>
                  <m:sSubSup>
                    <m:sSubSupPr>
                      <m:ctrlPr>
                        <w:rPr>
                          <w:rFonts w:ascii="Cambria Math" w:eastAsiaTheme="minorHAnsi" w:hAnsi="Cambria Math"/>
                          <w:i/>
                          <w:sz w:val="18"/>
                        </w:rPr>
                      </m:ctrlPr>
                    </m:sSubSupPr>
                    <m:e>
                      <m:r>
                        <w:rPr>
                          <w:rFonts w:ascii="Cambria Math" w:eastAsiaTheme="minorHAnsi"/>
                          <w:sz w:val="18"/>
                        </w:rPr>
                        <m:t>t</m:t>
                      </m:r>
                    </m:e>
                    <m:sub>
                      <m:r>
                        <w:rPr>
                          <w:rFonts w:ascii="Cambria Math" w:eastAsiaTheme="minorHAnsi"/>
                          <w:sz w:val="18"/>
                        </w:rPr>
                        <m:t>2</m:t>
                      </m:r>
                    </m:sub>
                    <m:sup>
                      <m:r>
                        <w:rPr>
                          <w:rFonts w:ascii="Cambria Math" w:eastAsiaTheme="minorHAnsi"/>
                          <w:sz w:val="18"/>
                        </w:rPr>
                        <m:t>SL</m:t>
                      </m:r>
                    </m:sup>
                  </m:sSubSup>
                  <m:r>
                    <w:rPr>
                      <w:rFonts w:ascii="Cambria Math" w:eastAsiaTheme="minorHAnsi"/>
                      <w:sz w:val="18"/>
                    </w:rPr>
                    <m:t>,...</m:t>
                  </m:r>
                </m:e>
              </m:d>
            </m:oMath>
            <w:r w:rsidR="0034034B" w:rsidRPr="0034034B">
              <w:rPr>
                <w:rFonts w:eastAsia="Malgun Gothic" w:hint="eastAsia"/>
                <w:sz w:val="18"/>
                <w:lang w:eastAsia="ko-KR"/>
              </w:rPr>
              <w:t xml:space="preserve"> </w:t>
            </w:r>
            <w:r w:rsidR="0034034B" w:rsidRPr="0034034B">
              <w:rPr>
                <w:rFonts w:eastAsia="Malgun Gothic"/>
                <w:sz w:val="18"/>
                <w:lang w:eastAsia="ko-KR"/>
              </w:rPr>
              <w:t>denotes the set of slots which can belong to a sidelink resource pool and is defined in Clause 8.</w:t>
            </w:r>
          </w:p>
          <w:p w14:paraId="1BB78C7E" w14:textId="77777777" w:rsidR="0034034B" w:rsidRPr="0034034B" w:rsidRDefault="0034034B" w:rsidP="0034034B">
            <w:pPr>
              <w:overflowPunct w:val="0"/>
              <w:autoSpaceDE w:val="0"/>
              <w:autoSpaceDN w:val="0"/>
              <w:adjustRightInd w:val="0"/>
              <w:spacing w:after="0" w:line="240" w:lineRule="auto"/>
              <w:textAlignment w:val="baseline"/>
              <w:rPr>
                <w:rFonts w:eastAsia="Malgun Gothic"/>
                <w:sz w:val="18"/>
                <w:lang w:eastAsia="ko-KR"/>
              </w:rPr>
            </w:pPr>
            <w:r w:rsidRPr="0034034B">
              <w:rPr>
                <w:rFonts w:eastAsia="Malgun Gothic"/>
                <w:sz w:val="18"/>
                <w:lang w:eastAsia="ko-KR"/>
              </w:rPr>
              <w:t>T</w:t>
            </w:r>
            <w:r w:rsidRPr="0034034B">
              <w:rPr>
                <w:rFonts w:eastAsia="Malgun Gothic" w:hint="eastAsia"/>
                <w:sz w:val="18"/>
                <w:lang w:eastAsia="ko-KR"/>
              </w:rPr>
              <w:t xml:space="preserve">he </w:t>
            </w:r>
            <w:r w:rsidRPr="0034034B">
              <w:rPr>
                <w:rFonts w:eastAsia="Malgun Gothic"/>
                <w:sz w:val="18"/>
                <w:lang w:eastAsia="ko-KR"/>
              </w:rPr>
              <w:t>following</w:t>
            </w:r>
            <w:r w:rsidRPr="0034034B">
              <w:rPr>
                <w:rFonts w:eastAsia="Malgun Gothic" w:hint="eastAsia"/>
                <w:sz w:val="18"/>
                <w:lang w:eastAsia="ko-KR"/>
              </w:rPr>
              <w:t xml:space="preserve"> steps are used:</w:t>
            </w:r>
          </w:p>
          <w:p w14:paraId="6B957AB0" w14:textId="77777777" w:rsidR="0034034B" w:rsidRPr="0034034B" w:rsidRDefault="0034034B" w:rsidP="0034034B">
            <w:pPr>
              <w:pStyle w:val="B1"/>
              <w:spacing w:after="0" w:line="240" w:lineRule="auto"/>
              <w:rPr>
                <w:sz w:val="16"/>
                <w:lang w:eastAsia="en-GB"/>
              </w:rPr>
            </w:pPr>
            <w:r w:rsidRPr="0034034B">
              <w:rPr>
                <w:rFonts w:eastAsia="Malgun Gothic"/>
                <w:sz w:val="16"/>
                <w:lang w:eastAsia="ko-KR"/>
              </w:rPr>
              <w:t>1)</w:t>
            </w:r>
            <w:r w:rsidRPr="0034034B">
              <w:rPr>
                <w:rFonts w:eastAsia="Malgun Gothic"/>
                <w:sz w:val="16"/>
                <w:lang w:eastAsia="ko-KR"/>
              </w:rPr>
              <w:tab/>
            </w:r>
            <w:r w:rsidRPr="0034034B">
              <w:rPr>
                <w:rFonts w:eastAsia="Malgun Gothic" w:hint="eastAsia"/>
                <w:sz w:val="16"/>
                <w:lang w:eastAsia="ko-KR"/>
              </w:rPr>
              <w:t>A candidate single-</w:t>
            </w:r>
            <w:r w:rsidRPr="0034034B">
              <w:rPr>
                <w:rFonts w:eastAsia="Malgun Gothic"/>
                <w:sz w:val="16"/>
                <w:lang w:eastAsia="ko-KR"/>
              </w:rPr>
              <w:t>slot</w:t>
            </w:r>
            <w:r w:rsidRPr="0034034B">
              <w:rPr>
                <w:rFonts w:eastAsia="Malgun Gothic" w:hint="eastAsia"/>
                <w:sz w:val="16"/>
                <w:lang w:eastAsia="ko-KR"/>
              </w:rPr>
              <w:t xml:space="preserve"> resource for transmission </w:t>
            </w:r>
            <m:oMath>
              <m:sSub>
                <m:sSubPr>
                  <m:ctrlPr>
                    <w:rPr>
                      <w:rFonts w:ascii="Cambria Math" w:hAnsi="Cambria Math"/>
                      <w:i/>
                      <w:sz w:val="16"/>
                      <w:lang w:eastAsia="en-GB"/>
                    </w:rPr>
                  </m:ctrlPr>
                </m:sSubPr>
                <m:e>
                  <m:r>
                    <w:rPr>
                      <w:rFonts w:ascii="Cambria Math" w:hAnsi="Cambria Math"/>
                      <w:sz w:val="16"/>
                      <w:lang w:eastAsia="en-GB"/>
                    </w:rPr>
                    <m:t>R</m:t>
                  </m:r>
                </m:e>
                <m:sub>
                  <m:r>
                    <m:rPr>
                      <m:nor/>
                    </m:rPr>
                    <w:rPr>
                      <w:rFonts w:ascii="Cambria Math" w:hAnsi="Cambria Math"/>
                      <w:sz w:val="16"/>
                      <w:lang w:eastAsia="en-GB"/>
                    </w:rPr>
                    <m:t>x,y</m:t>
                  </m:r>
                  <m:ctrlPr>
                    <w:rPr>
                      <w:rFonts w:ascii="Cambria Math" w:hAnsi="Cambria Math"/>
                      <w:sz w:val="16"/>
                      <w:lang w:eastAsia="en-GB"/>
                    </w:rPr>
                  </m:ctrlPr>
                </m:sub>
              </m:sSub>
            </m:oMath>
            <w:r w:rsidRPr="0034034B">
              <w:rPr>
                <w:rFonts w:eastAsia="Malgun Gothic" w:hint="eastAsia"/>
                <w:sz w:val="16"/>
                <w:lang w:eastAsia="ko-KR"/>
              </w:rPr>
              <w:t xml:space="preserve"> is defined as a set of </w:t>
            </w:r>
            <m:oMath>
              <m:sSub>
                <m:sSubPr>
                  <m:ctrlPr>
                    <w:rPr>
                      <w:rFonts w:ascii="Cambria Math" w:hAnsi="Cambria Math"/>
                      <w:i/>
                      <w:sz w:val="16"/>
                      <w:lang w:eastAsia="en-GB"/>
                    </w:rPr>
                  </m:ctrlPr>
                </m:sSubPr>
                <m:e>
                  <m:r>
                    <w:rPr>
                      <w:rFonts w:ascii="Cambria Math" w:hAnsi="Cambria Math"/>
                      <w:sz w:val="16"/>
                      <w:lang w:eastAsia="en-GB"/>
                    </w:rPr>
                    <m:t>L</m:t>
                  </m:r>
                </m:e>
                <m:sub>
                  <m:r>
                    <m:rPr>
                      <m:nor/>
                    </m:rPr>
                    <w:rPr>
                      <w:rFonts w:ascii="Cambria Math" w:hAnsi="Cambria Math"/>
                      <w:sz w:val="16"/>
                      <w:lang w:eastAsia="en-GB"/>
                    </w:rPr>
                    <m:t>subCH</m:t>
                  </m:r>
                  <m:ctrlPr>
                    <w:rPr>
                      <w:rFonts w:ascii="Cambria Math" w:hAnsi="Cambria Math"/>
                      <w:sz w:val="16"/>
                      <w:lang w:eastAsia="en-GB"/>
                    </w:rPr>
                  </m:ctrlPr>
                </m:sub>
              </m:sSub>
            </m:oMath>
            <w:r w:rsidRPr="0034034B">
              <w:rPr>
                <w:rFonts w:eastAsia="Malgun Gothic" w:hint="eastAsia"/>
                <w:sz w:val="16"/>
                <w:lang w:eastAsia="ko-KR"/>
              </w:rPr>
              <w:t xml:space="preserve"> contiguous sub-channels with sub-channel </w:t>
            </w:r>
            <w:r w:rsidRPr="0034034B">
              <w:rPr>
                <w:rFonts w:eastAsia="Malgun Gothic" w:hint="eastAsia"/>
                <w:i/>
                <w:sz w:val="16"/>
                <w:lang w:eastAsia="ko-KR"/>
              </w:rPr>
              <w:t xml:space="preserve">x+j </w:t>
            </w:r>
            <w:r w:rsidRPr="0034034B">
              <w:rPr>
                <w:rFonts w:eastAsia="Malgun Gothic" w:hint="eastAsia"/>
                <w:sz w:val="16"/>
                <w:lang w:eastAsia="ko-KR"/>
              </w:rPr>
              <w:t xml:space="preserve">in </w:t>
            </w:r>
            <w:r w:rsidRPr="0034034B">
              <w:rPr>
                <w:rFonts w:eastAsia="Malgun Gothic"/>
                <w:sz w:val="16"/>
                <w:lang w:eastAsia="ko-KR"/>
              </w:rPr>
              <w:t>slot</w:t>
            </w:r>
            <w:r w:rsidRPr="0034034B">
              <w:rPr>
                <w:rFonts w:eastAsia="Malgun Gothic" w:hint="eastAsia"/>
                <w:sz w:val="16"/>
                <w:lang w:eastAsia="ko-KR"/>
              </w:rPr>
              <w:t xml:space="preserve"> </w:t>
            </w:r>
            <m:oMath>
              <m:sSubSup>
                <m:sSubSupPr>
                  <m:ctrlPr>
                    <w:rPr>
                      <w:rFonts w:ascii="Cambria Math" w:hAnsi="Cambria Math"/>
                      <w:i/>
                      <w:sz w:val="16"/>
                      <w:lang w:eastAsia="en-GB"/>
                    </w:rPr>
                  </m:ctrlPr>
                </m:sSubSupPr>
                <m:e>
                  <m:r>
                    <w:rPr>
                      <w:rFonts w:ascii="Cambria Math" w:hAnsi="Cambria Math"/>
                      <w:sz w:val="16"/>
                      <w:lang w:eastAsia="en-GB"/>
                    </w:rPr>
                    <m:t>t</m:t>
                  </m:r>
                </m:e>
                <m:sub>
                  <m:r>
                    <w:rPr>
                      <w:rFonts w:ascii="Cambria Math" w:hAnsi="Cambria Math"/>
                      <w:sz w:val="16"/>
                      <w:lang w:eastAsia="en-GB"/>
                    </w:rPr>
                    <m:t>y</m:t>
                  </m:r>
                </m:sub>
                <m:sup>
                  <m:r>
                    <w:rPr>
                      <w:rFonts w:ascii="Cambria Math" w:hAnsi="Cambria Math"/>
                      <w:sz w:val="16"/>
                      <w:lang w:eastAsia="en-GB"/>
                    </w:rPr>
                    <m:t>SL</m:t>
                  </m:r>
                </m:sup>
              </m:sSubSup>
            </m:oMath>
            <w:r w:rsidRPr="0034034B">
              <w:rPr>
                <w:rFonts w:eastAsia="Malgun Gothic" w:hint="eastAsia"/>
                <w:sz w:val="16"/>
                <w:lang w:eastAsia="ko-KR"/>
              </w:rPr>
              <w:t xml:space="preserve"> where </w:t>
            </w:r>
            <m:oMath>
              <m:r>
                <w:rPr>
                  <w:rFonts w:ascii="Cambria Math" w:hAnsi="Cambria Math"/>
                  <w:sz w:val="16"/>
                  <w:lang w:eastAsia="en-GB"/>
                </w:rPr>
                <m:t>j=0,...,</m:t>
              </m:r>
              <m:sSub>
                <m:sSubPr>
                  <m:ctrlPr>
                    <w:rPr>
                      <w:rFonts w:ascii="Cambria Math" w:hAnsi="Cambria Math"/>
                      <w:i/>
                      <w:sz w:val="16"/>
                      <w:lang w:eastAsia="en-GB"/>
                    </w:rPr>
                  </m:ctrlPr>
                </m:sSubPr>
                <m:e>
                  <m:r>
                    <w:rPr>
                      <w:rFonts w:ascii="Cambria Math" w:hAnsi="Cambria Math"/>
                      <w:sz w:val="16"/>
                      <w:lang w:eastAsia="en-GB"/>
                    </w:rPr>
                    <m:t>L</m:t>
                  </m:r>
                </m:e>
                <m:sub>
                  <m:r>
                    <m:rPr>
                      <m:nor/>
                    </m:rPr>
                    <w:rPr>
                      <w:rFonts w:ascii="Cambria Math" w:hAnsi="Cambria Math"/>
                      <w:sz w:val="16"/>
                      <w:lang w:eastAsia="en-GB"/>
                    </w:rPr>
                    <m:t>subCH</m:t>
                  </m:r>
                  <m:ctrlPr>
                    <w:rPr>
                      <w:rFonts w:ascii="Cambria Math" w:hAnsi="Cambria Math"/>
                      <w:sz w:val="16"/>
                      <w:lang w:eastAsia="en-GB"/>
                    </w:rPr>
                  </m:ctrlPr>
                </m:sub>
              </m:sSub>
              <m:r>
                <w:rPr>
                  <w:rFonts w:ascii="Cambria Math" w:hAnsi="Cambria Math"/>
                  <w:sz w:val="16"/>
                  <w:lang w:eastAsia="en-GB"/>
                </w:rPr>
                <m:t>-1</m:t>
              </m:r>
            </m:oMath>
            <w:r w:rsidRPr="0034034B">
              <w:rPr>
                <w:rFonts w:eastAsia="Malgun Gothic" w:hint="eastAsia"/>
                <w:sz w:val="16"/>
                <w:lang w:eastAsia="ko-KR"/>
              </w:rPr>
              <w:t xml:space="preserve">. The UE shall assume that any set of </w:t>
            </w:r>
            <m:oMath>
              <m:sSub>
                <m:sSubPr>
                  <m:ctrlPr>
                    <w:rPr>
                      <w:rFonts w:ascii="Cambria Math" w:hAnsi="Cambria Math"/>
                      <w:i/>
                      <w:sz w:val="16"/>
                      <w:lang w:eastAsia="en-GB"/>
                    </w:rPr>
                  </m:ctrlPr>
                </m:sSubPr>
                <m:e>
                  <m:r>
                    <w:rPr>
                      <w:rFonts w:ascii="Cambria Math" w:hAnsi="Cambria Math"/>
                      <w:sz w:val="16"/>
                      <w:lang w:eastAsia="en-GB"/>
                    </w:rPr>
                    <m:t>L</m:t>
                  </m:r>
                </m:e>
                <m:sub>
                  <m:r>
                    <m:rPr>
                      <m:nor/>
                    </m:rPr>
                    <w:rPr>
                      <w:rFonts w:ascii="Cambria Math" w:hAnsi="Cambria Math"/>
                      <w:sz w:val="16"/>
                      <w:lang w:eastAsia="en-GB"/>
                    </w:rPr>
                    <m:t>subCH</m:t>
                  </m:r>
                  <m:ctrlPr>
                    <w:rPr>
                      <w:rFonts w:ascii="Cambria Math" w:hAnsi="Cambria Math"/>
                      <w:sz w:val="16"/>
                      <w:lang w:eastAsia="en-GB"/>
                    </w:rPr>
                  </m:ctrlPr>
                </m:sub>
              </m:sSub>
            </m:oMath>
            <w:r w:rsidRPr="0034034B">
              <w:rPr>
                <w:rFonts w:eastAsia="Malgun Gothic" w:hint="eastAsia"/>
                <w:sz w:val="16"/>
                <w:lang w:eastAsia="ko-KR"/>
              </w:rPr>
              <w:t xml:space="preserve"> contiguous sub-channels included in the corresponding resource pool within the time interval </w:t>
            </w:r>
            <m:oMath>
              <m:r>
                <w:rPr>
                  <w:rFonts w:ascii="Cambria Math" w:hAnsi="Cambria Math"/>
                  <w:sz w:val="16"/>
                  <w:lang w:eastAsia="en-GB"/>
                </w:rPr>
                <m:t>[n+</m:t>
              </m:r>
              <m:sSub>
                <m:sSubPr>
                  <m:ctrlPr>
                    <w:rPr>
                      <w:rFonts w:ascii="Cambria Math" w:hAnsi="Cambria Math"/>
                      <w:i/>
                      <w:sz w:val="16"/>
                      <w:lang w:eastAsia="en-GB"/>
                    </w:rPr>
                  </m:ctrlPr>
                </m:sSubPr>
                <m:e>
                  <m:r>
                    <w:rPr>
                      <w:rFonts w:ascii="Cambria Math" w:hAnsi="Cambria Math"/>
                      <w:sz w:val="16"/>
                      <w:lang w:eastAsia="en-GB"/>
                    </w:rPr>
                    <m:t>T</m:t>
                  </m:r>
                </m:e>
                <m:sub>
                  <m:r>
                    <w:rPr>
                      <w:rFonts w:ascii="Cambria Math" w:hAnsi="Cambria Math"/>
                      <w:sz w:val="16"/>
                      <w:lang w:eastAsia="en-GB"/>
                    </w:rPr>
                    <m:t>1</m:t>
                  </m:r>
                </m:sub>
              </m:sSub>
              <m:r>
                <w:rPr>
                  <w:rFonts w:ascii="Cambria Math" w:hAnsi="Cambria Math"/>
                  <w:sz w:val="16"/>
                  <w:lang w:eastAsia="en-GB"/>
                </w:rPr>
                <m:t>,n+</m:t>
              </m:r>
              <m:sSub>
                <m:sSubPr>
                  <m:ctrlPr>
                    <w:rPr>
                      <w:rFonts w:ascii="Cambria Math" w:hAnsi="Cambria Math"/>
                      <w:i/>
                      <w:sz w:val="16"/>
                      <w:lang w:eastAsia="en-GB"/>
                    </w:rPr>
                  </m:ctrlPr>
                </m:sSubPr>
                <m:e>
                  <m:r>
                    <w:rPr>
                      <w:rFonts w:ascii="Cambria Math" w:hAnsi="Cambria Math"/>
                      <w:sz w:val="16"/>
                      <w:lang w:eastAsia="en-GB"/>
                    </w:rPr>
                    <m:t>T</m:t>
                  </m:r>
                </m:e>
                <m:sub>
                  <m:r>
                    <w:rPr>
                      <w:rFonts w:ascii="Cambria Math" w:hAnsi="Cambria Math"/>
                      <w:sz w:val="16"/>
                      <w:lang w:eastAsia="en-GB"/>
                    </w:rPr>
                    <m:t>2</m:t>
                  </m:r>
                </m:sub>
              </m:sSub>
              <m:r>
                <w:rPr>
                  <w:rFonts w:ascii="Cambria Math" w:hAnsi="Cambria Math"/>
                  <w:sz w:val="16"/>
                  <w:lang w:eastAsia="en-GB"/>
                </w:rPr>
                <m:t>]</m:t>
              </m:r>
            </m:oMath>
            <w:r w:rsidRPr="0034034B">
              <w:rPr>
                <w:rFonts w:eastAsia="Malgun Gothic" w:hint="eastAsia"/>
                <w:sz w:val="16"/>
                <w:lang w:eastAsia="ko-KR"/>
              </w:rPr>
              <w:t xml:space="preserve"> correspond to one candidate single-s</w:t>
            </w:r>
            <w:r w:rsidRPr="0034034B">
              <w:rPr>
                <w:rFonts w:eastAsia="Malgun Gothic"/>
                <w:sz w:val="16"/>
                <w:lang w:eastAsia="ko-KR"/>
              </w:rPr>
              <w:t>lot</w:t>
            </w:r>
            <w:r w:rsidRPr="0034034B">
              <w:rPr>
                <w:rFonts w:eastAsia="Malgun Gothic" w:hint="eastAsia"/>
                <w:sz w:val="16"/>
                <w:lang w:eastAsia="ko-KR"/>
              </w:rPr>
              <w:t xml:space="preserve"> resource, where </w:t>
            </w:r>
          </w:p>
          <w:p w14:paraId="6090A5A0" w14:textId="77777777" w:rsidR="0034034B" w:rsidRPr="0034034B" w:rsidRDefault="0034034B" w:rsidP="0034034B">
            <w:pPr>
              <w:pStyle w:val="B2"/>
              <w:spacing w:after="0" w:line="240" w:lineRule="auto"/>
              <w:rPr>
                <w:sz w:val="18"/>
                <w:lang w:eastAsia="en-GB"/>
              </w:rPr>
            </w:pPr>
            <w:r w:rsidRPr="0034034B">
              <w:rPr>
                <w:rFonts w:eastAsia="Malgun Gothic"/>
                <w:sz w:val="18"/>
                <w:lang w:eastAsia="ko-KR"/>
              </w:rPr>
              <w:t>-</w:t>
            </w:r>
            <w:r w:rsidRPr="0034034B">
              <w:rPr>
                <w:rFonts w:eastAsia="Malgun Gothic"/>
                <w:sz w:val="18"/>
                <w:lang w:eastAsia="ko-KR"/>
              </w:rPr>
              <w:tab/>
              <w:t>selection</w:t>
            </w:r>
            <w:r w:rsidRPr="0034034B">
              <w:rPr>
                <w:rFonts w:eastAsia="Malgun Gothic" w:hint="eastAsia"/>
                <w:sz w:val="18"/>
                <w:lang w:eastAsia="ko-KR"/>
              </w:rPr>
              <w:t xml:space="preserve"> </w:t>
            </w:r>
            <w:r w:rsidRPr="0034034B">
              <w:rPr>
                <w:rFonts w:eastAsia="Malgun Gothic" w:hint="eastAsia"/>
                <w:sz w:val="18"/>
                <w:highlight w:val="yellow"/>
                <w:lang w:eastAsia="ko-KR"/>
              </w:rPr>
              <w:t xml:space="preserve">of </w:t>
            </w:r>
            <m:oMath>
              <m:sSub>
                <m:sSubPr>
                  <m:ctrlPr>
                    <w:rPr>
                      <w:rFonts w:ascii="Cambria Math" w:hAnsi="Cambria Math"/>
                      <w:i/>
                      <w:sz w:val="18"/>
                      <w:highlight w:val="yellow"/>
                      <w:lang w:eastAsia="en-GB"/>
                    </w:rPr>
                  </m:ctrlPr>
                </m:sSubPr>
                <m:e>
                  <m:r>
                    <w:rPr>
                      <w:rFonts w:ascii="Cambria Math" w:hAnsi="Cambria Math"/>
                      <w:sz w:val="18"/>
                      <w:highlight w:val="yellow"/>
                      <w:lang w:eastAsia="en-GB"/>
                    </w:rPr>
                    <m:t>T</m:t>
                  </m:r>
                </m:e>
                <m:sub>
                  <m:r>
                    <w:rPr>
                      <w:rFonts w:ascii="Cambria Math" w:hAnsi="Cambria Math"/>
                      <w:sz w:val="18"/>
                      <w:highlight w:val="yellow"/>
                      <w:lang w:eastAsia="en-GB"/>
                    </w:rPr>
                    <m:t>1</m:t>
                  </m:r>
                </m:sub>
              </m:sSub>
            </m:oMath>
            <w:r w:rsidRPr="0034034B">
              <w:rPr>
                <w:rFonts w:eastAsia="Malgun Gothic" w:hint="eastAsia"/>
                <w:sz w:val="18"/>
                <w:highlight w:val="yellow"/>
                <w:lang w:eastAsia="ko-KR"/>
              </w:rPr>
              <w:t xml:space="preserve"> </w:t>
            </w:r>
            <w:r w:rsidRPr="0034034B">
              <w:rPr>
                <w:rFonts w:eastAsia="Malgun Gothic"/>
                <w:sz w:val="18"/>
                <w:highlight w:val="yellow"/>
                <w:lang w:eastAsia="ko-KR"/>
              </w:rPr>
              <w:t>is</w:t>
            </w:r>
            <w:r w:rsidRPr="0034034B">
              <w:rPr>
                <w:rFonts w:eastAsia="Malgun Gothic" w:hint="eastAsia"/>
                <w:sz w:val="18"/>
                <w:highlight w:val="yellow"/>
                <w:lang w:eastAsia="ko-KR"/>
              </w:rPr>
              <w:t xml:space="preserve"> up to UE implementation under </w:t>
            </w:r>
            <m:oMath>
              <m:r>
                <w:rPr>
                  <w:rFonts w:ascii="Cambria Math" w:eastAsia="Malgun Gothic" w:hAnsi="Cambria Math"/>
                  <w:sz w:val="18"/>
                  <w:highlight w:val="yellow"/>
                  <w:lang w:eastAsia="ko-KR"/>
                </w:rPr>
                <m:t xml:space="preserve">0 </m:t>
              </m:r>
              <m:r>
                <w:rPr>
                  <w:rFonts w:ascii="Cambria Math" w:hAnsi="Cambria Math"/>
                  <w:sz w:val="18"/>
                  <w:highlight w:val="yellow"/>
                  <w:lang w:eastAsia="en-GB"/>
                </w:rPr>
                <m:t xml:space="preserve">≤ </m:t>
              </m:r>
              <m:sSub>
                <m:sSubPr>
                  <m:ctrlPr>
                    <w:rPr>
                      <w:rFonts w:ascii="Cambria Math" w:hAnsi="Cambria Math"/>
                      <w:i/>
                      <w:sz w:val="18"/>
                      <w:highlight w:val="yellow"/>
                      <w:lang w:eastAsia="en-GB"/>
                    </w:rPr>
                  </m:ctrlPr>
                </m:sSubPr>
                <m:e>
                  <m:r>
                    <w:rPr>
                      <w:rFonts w:ascii="Cambria Math" w:hAnsi="Cambria Math"/>
                      <w:sz w:val="18"/>
                      <w:highlight w:val="yellow"/>
                      <w:lang w:eastAsia="en-GB"/>
                    </w:rPr>
                    <m:t>T</m:t>
                  </m:r>
                </m:e>
                <m:sub>
                  <m:r>
                    <w:rPr>
                      <w:rFonts w:ascii="Cambria Math" w:hAnsi="Cambria Math"/>
                      <w:sz w:val="18"/>
                      <w:highlight w:val="yellow"/>
                      <w:lang w:eastAsia="en-GB"/>
                    </w:rPr>
                    <m:t>1</m:t>
                  </m:r>
                </m:sub>
              </m:sSub>
              <m:r>
                <w:rPr>
                  <w:rFonts w:ascii="Cambria Math" w:hAnsi="Cambria Math"/>
                  <w:sz w:val="18"/>
                  <w:highlight w:val="yellow"/>
                  <w:lang w:eastAsia="en-GB"/>
                </w:rPr>
                <m:t>≤</m:t>
              </m:r>
            </m:oMath>
            <w:r w:rsidRPr="0034034B">
              <w:rPr>
                <w:rFonts w:eastAsia="Malgun Gothic" w:hint="eastAsia"/>
                <w:sz w:val="18"/>
                <w:highlight w:val="yellow"/>
                <w:lang w:eastAsia="ko-KR"/>
              </w:rPr>
              <w:t xml:space="preserve"> </w:t>
            </w:r>
            <m:oMath>
              <m:sSubSup>
                <m:sSubSupPr>
                  <m:ctrlPr>
                    <w:rPr>
                      <w:rFonts w:ascii="Cambria Math" w:hAnsi="Cambria Math"/>
                      <w:i/>
                      <w:sz w:val="18"/>
                      <w:highlight w:val="yellow"/>
                      <w:lang w:eastAsia="en-GB"/>
                    </w:rPr>
                  </m:ctrlPr>
                </m:sSubSupPr>
                <m:e>
                  <m:r>
                    <w:rPr>
                      <w:rFonts w:ascii="Cambria Math" w:hAnsi="Cambria Math"/>
                      <w:sz w:val="18"/>
                      <w:highlight w:val="yellow"/>
                      <w:lang w:eastAsia="en-GB"/>
                    </w:rPr>
                    <m:t>T</m:t>
                  </m:r>
                </m:e>
                <m:sub>
                  <m:r>
                    <w:rPr>
                      <w:rFonts w:ascii="Cambria Math" w:hAnsi="Cambria Math"/>
                      <w:sz w:val="18"/>
                      <w:highlight w:val="yellow"/>
                      <w:lang w:eastAsia="en-GB"/>
                    </w:rPr>
                    <m:t>proc,1</m:t>
                  </m:r>
                </m:sub>
                <m:sup>
                  <m:r>
                    <w:rPr>
                      <w:rFonts w:ascii="Cambria Math" w:hAnsi="Cambria Math"/>
                      <w:sz w:val="18"/>
                      <w:highlight w:val="yellow"/>
                      <w:lang w:eastAsia="en-GB"/>
                    </w:rPr>
                    <m:t>SL</m:t>
                  </m:r>
                </m:sup>
              </m:sSubSup>
              <m:r>
                <m:rPr>
                  <m:sty m:val="p"/>
                </m:rPr>
                <w:rPr>
                  <w:rFonts w:ascii="Cambria Math" w:eastAsia="Malgun Gothic" w:hAnsi="Cambria Math"/>
                  <w:sz w:val="18"/>
                  <w:lang w:eastAsia="en-GB"/>
                </w:rPr>
                <m:t xml:space="preserve"> </m:t>
              </m:r>
            </m:oMath>
            <w:r w:rsidRPr="0034034B">
              <w:rPr>
                <w:rFonts w:eastAsia="Malgun Gothic"/>
                <w:sz w:val="18"/>
                <w:lang w:eastAsia="en-GB"/>
              </w:rPr>
              <w:t xml:space="preserve"> , where </w:t>
            </w:r>
            <m:oMath>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proc,1</m:t>
                  </m:r>
                </m:sub>
                <m:sup>
                  <m:r>
                    <w:rPr>
                      <w:rFonts w:ascii="Cambria Math" w:hAnsi="Cambria Math"/>
                      <w:sz w:val="18"/>
                      <w:lang w:eastAsia="en-GB"/>
                    </w:rPr>
                    <m:t>SL</m:t>
                  </m:r>
                </m:sup>
              </m:sSubSup>
              <m:r>
                <m:rPr>
                  <m:sty m:val="p"/>
                </m:rPr>
                <w:rPr>
                  <w:rFonts w:ascii="Cambria Math" w:eastAsia="Malgun Gothic" w:hAnsi="Cambria Math"/>
                  <w:sz w:val="18"/>
                  <w:lang w:eastAsia="en-GB"/>
                </w:rPr>
                <m:t xml:space="preserve"> </m:t>
              </m:r>
            </m:oMath>
            <w:r w:rsidRPr="0034034B">
              <w:rPr>
                <w:rFonts w:eastAsia="Malgun Gothic"/>
                <w:sz w:val="18"/>
                <w:lang w:eastAsia="en-GB"/>
              </w:rPr>
              <w:t xml:space="preserve"> is defined in slots in Table 8.1.4-2</w:t>
            </w:r>
            <w:r w:rsidRPr="0034034B">
              <w:rPr>
                <w:rFonts w:eastAsia="Malgun Gothic"/>
                <w:sz w:val="18"/>
              </w:rPr>
              <w:t xml:space="preserve"> </w:t>
            </w:r>
            <w:r w:rsidRPr="0034034B">
              <w:rPr>
                <w:sz w:val="18"/>
              </w:rPr>
              <w:t xml:space="preserve">where </w:t>
            </w:r>
            <m:oMath>
              <m:sSub>
                <m:sSubPr>
                  <m:ctrlPr>
                    <w:rPr>
                      <w:rFonts w:ascii="Cambria Math" w:hAnsi="Cambria Math"/>
                      <w:i/>
                      <w:sz w:val="18"/>
                    </w:rPr>
                  </m:ctrlPr>
                </m:sSubPr>
                <m:e>
                  <m:r>
                    <w:rPr>
                      <w:rFonts w:ascii="Cambria Math" w:hAnsi="Cambria Math"/>
                      <w:sz w:val="18"/>
                    </w:rPr>
                    <m:t>μ</m:t>
                  </m:r>
                </m:e>
                <m:sub>
                  <m:r>
                    <w:rPr>
                      <w:rFonts w:ascii="Cambria Math" w:hAnsi="Cambria Math"/>
                      <w:sz w:val="18"/>
                    </w:rPr>
                    <m:t>SL</m:t>
                  </m:r>
                </m:sub>
              </m:sSub>
            </m:oMath>
            <w:r w:rsidRPr="0034034B">
              <w:rPr>
                <w:sz w:val="18"/>
              </w:rPr>
              <w:t xml:space="preserve"> is the SCS configuration of the SL BWP</w:t>
            </w:r>
            <w:r w:rsidRPr="0034034B">
              <w:rPr>
                <w:rFonts w:eastAsia="Malgun Gothic"/>
                <w:sz w:val="18"/>
                <w:lang w:eastAsia="en-GB"/>
              </w:rPr>
              <w:t xml:space="preserve">; </w:t>
            </w:r>
          </w:p>
          <w:p w14:paraId="282ED659" w14:textId="77777777" w:rsidR="0034034B" w:rsidRPr="0034034B" w:rsidRDefault="0034034B" w:rsidP="0034034B">
            <w:pPr>
              <w:pStyle w:val="B2"/>
              <w:spacing w:after="0" w:line="240" w:lineRule="auto"/>
              <w:rPr>
                <w:rFonts w:eastAsia="Malgun Gothic"/>
                <w:sz w:val="18"/>
                <w:lang w:eastAsia="en-GB"/>
              </w:rPr>
            </w:pPr>
            <w:bookmarkStart w:id="19" w:name="_Hlk26190437"/>
            <w:r w:rsidRPr="0034034B">
              <w:rPr>
                <w:sz w:val="18"/>
              </w:rPr>
              <w:t>-</w:t>
            </w:r>
            <w:r w:rsidRPr="0034034B">
              <w:rPr>
                <w:sz w:val="18"/>
              </w:rPr>
              <w:tab/>
              <w:t xml:space="preserve">if </w:t>
            </w:r>
            <m:oMath>
              <m:sSub>
                <m:sSubPr>
                  <m:ctrlPr>
                    <w:rPr>
                      <w:rFonts w:ascii="Cambria Math" w:hAnsi="Cambria Math"/>
                      <w:i/>
                      <w:sz w:val="18"/>
                      <w:lang w:eastAsia="en-GB"/>
                    </w:rPr>
                  </m:ctrlPr>
                </m:sSubPr>
                <m:e>
                  <m:r>
                    <w:rPr>
                      <w:rFonts w:ascii="Cambria Math" w:hAnsi="Cambria Math"/>
                      <w:sz w:val="18"/>
                      <w:lang w:eastAsia="en-GB"/>
                    </w:rPr>
                    <m:t xml:space="preserve"> T</m:t>
                  </m:r>
                </m:e>
                <m:sub>
                  <m:r>
                    <w:rPr>
                      <w:rFonts w:ascii="Cambria Math" w:hAnsi="Cambria Math"/>
                      <w:sz w:val="18"/>
                      <w:lang w:eastAsia="en-GB"/>
                    </w:rPr>
                    <m:t>2min</m:t>
                  </m:r>
                </m:sub>
              </m:sSub>
            </m:oMath>
            <w:r w:rsidRPr="0034034B">
              <w:rPr>
                <w:sz w:val="18"/>
              </w:rPr>
              <w:t xml:space="preserve"> </w:t>
            </w:r>
            <w:r w:rsidRPr="0034034B">
              <w:rPr>
                <w:sz w:val="18"/>
                <w:lang w:eastAsia="en-GB"/>
              </w:rPr>
              <w:t xml:space="preserve">is shorter than the remaining packet delay budget (in slots) then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2</m:t>
                  </m:r>
                </m:sub>
              </m:sSub>
              <m:r>
                <w:rPr>
                  <w:rFonts w:ascii="Cambria Math" w:hAnsi="Cambria Math"/>
                  <w:sz w:val="18"/>
                  <w:lang w:eastAsia="en-GB"/>
                </w:rPr>
                <m:t xml:space="preserve"> </m:t>
              </m:r>
            </m:oMath>
            <w:r w:rsidRPr="0034034B">
              <w:rPr>
                <w:sz w:val="18"/>
                <w:lang w:eastAsia="en-GB"/>
              </w:rPr>
              <w:t xml:space="preserve">is up to UE implementation subject to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2min</m:t>
                  </m:r>
                </m:sub>
              </m:sSub>
              <m:r>
                <w:rPr>
                  <w:rFonts w:ascii="Cambria Math" w:eastAsia="Calibri" w:hAnsi="Cambria Math"/>
                  <w:sz w:val="18"/>
                </w:rPr>
                <m:t xml:space="preserve"> </m:t>
              </m:r>
              <m:r>
                <w:rPr>
                  <w:rFonts w:ascii="Cambria Math" w:hAnsi="Cambria Math"/>
                  <w:sz w:val="18"/>
                  <w:lang w:eastAsia="en-GB"/>
                </w:rPr>
                <m:t>≤</m:t>
              </m:r>
              <m:r>
                <w:rPr>
                  <w:rFonts w:ascii="Cambria Math" w:eastAsia="Calibri" w:hAnsi="Cambria Math"/>
                  <w:sz w:val="18"/>
                </w:rPr>
                <m:t xml:space="preserve"> </m:t>
              </m:r>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2</m:t>
                  </m:r>
                </m:sub>
              </m:sSub>
            </m:oMath>
            <w:r w:rsidRPr="0034034B">
              <w:rPr>
                <w:rFonts w:eastAsia="Malgun Gothic"/>
                <w:sz w:val="18"/>
                <w:lang w:eastAsia="en-GB"/>
              </w:rPr>
              <w:t xml:space="preserve"> </w:t>
            </w:r>
            <m:oMath>
              <m:r>
                <w:rPr>
                  <w:rFonts w:ascii="Cambria Math" w:hAnsi="Cambria Math"/>
                  <w:sz w:val="18"/>
                  <w:lang w:eastAsia="en-GB"/>
                </w:rPr>
                <m:t>≤</m:t>
              </m:r>
            </m:oMath>
            <w:r w:rsidRPr="0034034B">
              <w:rPr>
                <w:rFonts w:eastAsia="Malgun Gothic"/>
                <w:sz w:val="18"/>
                <w:lang w:eastAsia="en-GB"/>
              </w:rPr>
              <w:t xml:space="preserve"> remaining packet budget (in slots); </w:t>
            </w:r>
            <w:r w:rsidRPr="0034034B">
              <w:rPr>
                <w:rFonts w:eastAsia="Malgun Gothic"/>
                <w:sz w:val="18"/>
                <w:highlight w:val="yellow"/>
                <w:lang w:eastAsia="en-GB"/>
              </w:rPr>
              <w:t xml:space="preserve">otherwise </w:t>
            </w:r>
            <m:oMath>
              <m:sSub>
                <m:sSubPr>
                  <m:ctrlPr>
                    <w:rPr>
                      <w:rFonts w:ascii="Cambria Math" w:hAnsi="Cambria Math"/>
                      <w:i/>
                      <w:sz w:val="18"/>
                      <w:highlight w:val="yellow"/>
                      <w:lang w:eastAsia="en-GB"/>
                    </w:rPr>
                  </m:ctrlPr>
                </m:sSubPr>
                <m:e>
                  <m:r>
                    <w:rPr>
                      <w:rFonts w:ascii="Cambria Math" w:hAnsi="Cambria Math"/>
                      <w:sz w:val="18"/>
                      <w:highlight w:val="yellow"/>
                      <w:lang w:eastAsia="en-GB"/>
                    </w:rPr>
                    <m:t>T</m:t>
                  </m:r>
                </m:e>
                <m:sub>
                  <m:r>
                    <w:rPr>
                      <w:rFonts w:ascii="Cambria Math" w:hAnsi="Cambria Math"/>
                      <w:sz w:val="18"/>
                      <w:highlight w:val="yellow"/>
                      <w:lang w:eastAsia="en-GB"/>
                    </w:rPr>
                    <m:t>2</m:t>
                  </m:r>
                </m:sub>
              </m:sSub>
              <w:bookmarkEnd w:id="19"/>
              <m:r>
                <w:rPr>
                  <w:rFonts w:ascii="Cambria Math" w:hAnsi="Cambria Math"/>
                  <w:sz w:val="18"/>
                  <w:highlight w:val="yellow"/>
                  <w:lang w:eastAsia="en-GB"/>
                </w:rPr>
                <m:t xml:space="preserve"> </m:t>
              </m:r>
            </m:oMath>
            <w:r w:rsidRPr="0034034B">
              <w:rPr>
                <w:sz w:val="18"/>
                <w:highlight w:val="yellow"/>
                <w:lang w:eastAsia="en-GB"/>
              </w:rPr>
              <w:t>is set to the remaining packet delay budget</w:t>
            </w:r>
            <w:r w:rsidRPr="0034034B">
              <w:rPr>
                <w:sz w:val="18"/>
                <w:lang w:eastAsia="en-GB"/>
              </w:rPr>
              <w:t xml:space="preserve"> (in slots)</w:t>
            </w:r>
            <w:r w:rsidRPr="0034034B">
              <w:rPr>
                <w:rFonts w:eastAsia="Malgun Gothic"/>
                <w:sz w:val="18"/>
                <w:lang w:eastAsia="en-GB"/>
              </w:rPr>
              <w:t>.</w:t>
            </w:r>
          </w:p>
          <w:p w14:paraId="27E1EB67" w14:textId="77777777" w:rsidR="0034034B" w:rsidRPr="0034034B" w:rsidRDefault="0034034B" w:rsidP="0034034B">
            <w:pPr>
              <w:pStyle w:val="B2"/>
              <w:spacing w:after="0" w:line="240" w:lineRule="auto"/>
              <w:rPr>
                <w:rFonts w:eastAsia="Malgun Gothic"/>
                <w:sz w:val="18"/>
                <w:lang w:eastAsia="en-GB"/>
              </w:rPr>
            </w:pPr>
            <w:r w:rsidRPr="0034034B">
              <w:rPr>
                <w:rFonts w:eastAsia="Malgun Gothic" w:hint="eastAsia"/>
                <w:sz w:val="18"/>
                <w:lang w:eastAsia="ko-KR"/>
              </w:rPr>
              <w:t xml:space="preserve">The total number of candidate single-slot </w:t>
            </w:r>
            <w:r w:rsidRPr="0034034B">
              <w:rPr>
                <w:rFonts w:eastAsia="Malgun Gothic"/>
                <w:sz w:val="18"/>
                <w:lang w:eastAsia="ko-KR"/>
              </w:rPr>
              <w:t>resource</w:t>
            </w:r>
            <w:r w:rsidRPr="0034034B">
              <w:rPr>
                <w:rFonts w:eastAsia="Malgun Gothic" w:hint="eastAsia"/>
                <w:sz w:val="18"/>
                <w:lang w:eastAsia="ko-KR"/>
              </w:rPr>
              <w:t>s is denoted by</w:t>
            </w:r>
            <w:r w:rsidRPr="0034034B">
              <w:rPr>
                <w:rFonts w:eastAsia="Malgun Gothic"/>
                <w:sz w:val="18"/>
                <w:lang w:eastAsia="ko-KR"/>
              </w:rPr>
              <w:t xml:space="preserve"> </w:t>
            </w:r>
            <m:oMath>
              <m:sSub>
                <m:sSubPr>
                  <m:ctrlPr>
                    <w:rPr>
                      <w:rFonts w:ascii="Cambria Math" w:hAnsi="Cambria Math"/>
                      <w:i/>
                      <w:sz w:val="18"/>
                      <w:lang w:eastAsia="en-GB"/>
                    </w:rPr>
                  </m:ctrlPr>
                </m:sSubPr>
                <m:e>
                  <m:r>
                    <w:rPr>
                      <w:rFonts w:ascii="Cambria Math"/>
                      <w:sz w:val="18"/>
                      <w:lang w:eastAsia="en-GB"/>
                    </w:rPr>
                    <m:t>M</m:t>
                  </m:r>
                </m:e>
                <m:sub>
                  <m:r>
                    <m:rPr>
                      <m:nor/>
                    </m:rPr>
                    <w:rPr>
                      <w:rFonts w:ascii="Cambria Math"/>
                      <w:sz w:val="18"/>
                      <w:lang w:eastAsia="en-GB"/>
                    </w:rPr>
                    <m:t>total</m:t>
                  </m:r>
                  <m:ctrlPr>
                    <w:rPr>
                      <w:rFonts w:ascii="Cambria Math" w:hAnsi="Cambria Math"/>
                      <w:sz w:val="18"/>
                      <w:lang w:eastAsia="en-GB"/>
                    </w:rPr>
                  </m:ctrlPr>
                </m:sub>
              </m:sSub>
            </m:oMath>
            <w:r w:rsidRPr="0034034B">
              <w:rPr>
                <w:rFonts w:eastAsia="Malgun Gothic" w:hint="eastAsia"/>
                <w:sz w:val="18"/>
                <w:lang w:eastAsia="ko-KR"/>
              </w:rPr>
              <w:t>.</w:t>
            </w:r>
          </w:p>
          <w:p w14:paraId="21108472" w14:textId="77777777" w:rsidR="0034034B" w:rsidRPr="0034034B" w:rsidRDefault="0034034B" w:rsidP="0034034B">
            <w:pPr>
              <w:pStyle w:val="B1"/>
              <w:spacing w:after="0" w:line="240" w:lineRule="auto"/>
              <w:rPr>
                <w:rFonts w:eastAsia="Malgun Gothic"/>
                <w:sz w:val="16"/>
                <w:lang w:eastAsia="ko-KR"/>
              </w:rPr>
            </w:pPr>
            <w:r w:rsidRPr="0034034B">
              <w:rPr>
                <w:rFonts w:eastAsia="Malgun Gothic"/>
                <w:sz w:val="16"/>
                <w:lang w:val="en-US" w:eastAsia="ko-KR"/>
              </w:rPr>
              <w:t>2</w:t>
            </w:r>
            <w:r w:rsidRPr="0034034B">
              <w:rPr>
                <w:rFonts w:eastAsia="Malgun Gothic"/>
                <w:sz w:val="16"/>
                <w:lang w:eastAsia="ko-KR"/>
              </w:rPr>
              <w:t>)</w:t>
            </w:r>
            <w:r w:rsidRPr="0034034B">
              <w:rPr>
                <w:rFonts w:eastAsia="Malgun Gothic"/>
                <w:sz w:val="16"/>
                <w:lang w:eastAsia="ko-KR"/>
              </w:rPr>
              <w:tab/>
              <w:t>The sensing window is defined by the range of slots [</w:t>
            </w:r>
            <w:bookmarkStart w:id="20" w:name="_Hlk26192698"/>
            <m:oMath>
              <m:r>
                <w:rPr>
                  <w:rFonts w:ascii="Cambria Math" w:eastAsia="Malgun Gothic" w:hAnsi="Cambria Math"/>
                  <w:sz w:val="16"/>
                  <w:lang w:eastAsia="ko-KR"/>
                </w:rPr>
                <m:t>n –</m:t>
              </m:r>
              <m:sSub>
                <m:sSubPr>
                  <m:ctrlPr>
                    <w:rPr>
                      <w:rFonts w:ascii="Cambria Math" w:eastAsia="Malgun Gothic" w:hAnsi="Cambria Math"/>
                      <w:i/>
                      <w:sz w:val="16"/>
                      <w:lang w:eastAsia="ko-KR"/>
                    </w:rPr>
                  </m:ctrlPr>
                </m:sSubPr>
                <m:e>
                  <m:r>
                    <w:rPr>
                      <w:rFonts w:ascii="Cambria Math" w:eastAsia="Malgun Gothic" w:hAnsi="Cambria Math"/>
                      <w:sz w:val="16"/>
                      <w:lang w:eastAsia="ko-KR"/>
                    </w:rPr>
                    <m:t>T</m:t>
                  </m:r>
                </m:e>
                <m:sub>
                  <m:r>
                    <w:rPr>
                      <w:rFonts w:ascii="Cambria Math" w:eastAsia="Malgun Gothic" w:hAnsi="Cambria Math"/>
                      <w:sz w:val="16"/>
                      <w:lang w:eastAsia="ko-KR"/>
                    </w:rPr>
                    <m:t>0</m:t>
                  </m:r>
                </m:sub>
              </m:sSub>
              <m:r>
                <w:rPr>
                  <w:rFonts w:ascii="Cambria Math" w:eastAsia="Malgun Gothic" w:hAnsi="Cambria Math"/>
                  <w:sz w:val="16"/>
                  <w:lang w:eastAsia="ko-KR"/>
                </w:rPr>
                <m:t>,n–</m:t>
              </m:r>
              <w:bookmarkEnd w:id="20"/>
              <m:sSubSup>
                <m:sSubSupPr>
                  <m:ctrlPr>
                    <w:rPr>
                      <w:rFonts w:ascii="Cambria Math" w:eastAsia="Malgun Gothic" w:hAnsi="Cambria Math"/>
                      <w:i/>
                      <w:sz w:val="16"/>
                      <w:lang w:val="de-DE" w:eastAsia="ko-KR"/>
                    </w:rPr>
                  </m:ctrlPr>
                </m:sSubSupPr>
                <m:e>
                  <m:r>
                    <w:rPr>
                      <w:rFonts w:ascii="Cambria Math" w:eastAsia="Malgun Gothic" w:hAnsi="Cambria Math"/>
                      <w:sz w:val="16"/>
                      <w:lang w:val="de-DE" w:eastAsia="ko-KR"/>
                    </w:rPr>
                    <m:t>T</m:t>
                  </m:r>
                </m:e>
                <m:sub>
                  <m:r>
                    <w:rPr>
                      <w:rFonts w:ascii="Cambria Math" w:eastAsia="Malgun Gothic" w:hAnsi="Cambria Math"/>
                      <w:sz w:val="16"/>
                      <w:lang w:val="de-DE" w:eastAsia="ko-KR"/>
                    </w:rPr>
                    <m:t>proc</m:t>
                  </m:r>
                  <m:r>
                    <m:rPr>
                      <m:sty m:val="p"/>
                    </m:rPr>
                    <w:rPr>
                      <w:rFonts w:ascii="Cambria Math" w:eastAsia="Malgun Gothic" w:hAnsi="Cambria Math"/>
                      <w:sz w:val="16"/>
                      <w:lang w:eastAsia="ko-KR"/>
                    </w:rPr>
                    <m:t>,0</m:t>
                  </m:r>
                  <m:ctrlPr>
                    <w:rPr>
                      <w:rFonts w:ascii="Cambria Math" w:eastAsia="Malgun Gothic" w:hAnsi="Cambria Math"/>
                      <w:sz w:val="16"/>
                      <w:lang w:eastAsia="ko-KR"/>
                    </w:rPr>
                  </m:ctrlPr>
                </m:sub>
                <m:sup>
                  <m:r>
                    <w:rPr>
                      <w:rFonts w:ascii="Cambria Math" w:eastAsia="Malgun Gothic" w:hAnsi="Cambria Math"/>
                      <w:sz w:val="16"/>
                      <w:lang w:val="de-DE" w:eastAsia="ko-KR"/>
                    </w:rPr>
                    <m:t>SL</m:t>
                  </m:r>
                </m:sup>
              </m:sSubSup>
            </m:oMath>
            <w:r w:rsidRPr="0034034B">
              <w:rPr>
                <w:rFonts w:eastAsia="Malgun Gothic"/>
                <w:sz w:val="16"/>
                <w:lang w:eastAsia="ko-KR"/>
              </w:rPr>
              <w:t xml:space="preserve">) where </w:t>
            </w:r>
            <m:oMath>
              <m:sSub>
                <m:sSubPr>
                  <m:ctrlPr>
                    <w:rPr>
                      <w:rFonts w:ascii="Cambria Math" w:eastAsia="Malgun Gothic" w:hAnsi="Cambria Math"/>
                      <w:i/>
                      <w:sz w:val="16"/>
                      <w:lang w:eastAsia="ko-KR"/>
                    </w:rPr>
                  </m:ctrlPr>
                </m:sSubPr>
                <m:e>
                  <m:r>
                    <w:rPr>
                      <w:rFonts w:ascii="Cambria Math" w:eastAsia="Malgun Gothic" w:hAnsi="Cambria Math"/>
                      <w:sz w:val="16"/>
                      <w:lang w:eastAsia="ko-KR"/>
                    </w:rPr>
                    <m:t>T</m:t>
                  </m:r>
                </m:e>
                <m:sub>
                  <m:r>
                    <w:rPr>
                      <w:rFonts w:ascii="Cambria Math" w:eastAsia="Malgun Gothic" w:hAnsi="Cambria Math"/>
                      <w:sz w:val="16"/>
                      <w:lang w:eastAsia="ko-KR"/>
                    </w:rPr>
                    <m:t>0</m:t>
                  </m:r>
                </m:sub>
              </m:sSub>
            </m:oMath>
            <w:r w:rsidRPr="0034034B">
              <w:rPr>
                <w:rFonts w:eastAsia="Malgun Gothic"/>
                <w:sz w:val="16"/>
                <w:lang w:eastAsia="ko-KR"/>
              </w:rPr>
              <w:t xml:space="preserve"> is defined above and </w:t>
            </w:r>
            <m:oMath>
              <m:sSubSup>
                <m:sSubSupPr>
                  <m:ctrlPr>
                    <w:rPr>
                      <w:rFonts w:ascii="Cambria Math" w:eastAsia="Malgun Gothic" w:hAnsi="Cambria Math"/>
                      <w:i/>
                      <w:sz w:val="16"/>
                      <w:lang w:val="de-DE" w:eastAsia="ko-KR"/>
                    </w:rPr>
                  </m:ctrlPr>
                </m:sSubSupPr>
                <m:e>
                  <m:r>
                    <w:rPr>
                      <w:rFonts w:ascii="Cambria Math" w:eastAsia="Malgun Gothic" w:hAnsi="Cambria Math"/>
                      <w:sz w:val="16"/>
                      <w:lang w:val="de-DE" w:eastAsia="ko-KR"/>
                    </w:rPr>
                    <m:t>T</m:t>
                  </m:r>
                </m:e>
                <m:sub>
                  <m:r>
                    <w:rPr>
                      <w:rFonts w:ascii="Cambria Math" w:eastAsia="Malgun Gothic" w:hAnsi="Cambria Math"/>
                      <w:sz w:val="16"/>
                      <w:lang w:val="de-DE" w:eastAsia="ko-KR"/>
                    </w:rPr>
                    <m:t>proc</m:t>
                  </m:r>
                  <m:r>
                    <m:rPr>
                      <m:sty m:val="p"/>
                    </m:rPr>
                    <w:rPr>
                      <w:rFonts w:ascii="Cambria Math" w:eastAsia="Malgun Gothic" w:hAnsi="Cambria Math"/>
                      <w:sz w:val="16"/>
                      <w:lang w:eastAsia="ko-KR"/>
                    </w:rPr>
                    <m:t>,0</m:t>
                  </m:r>
                  <m:ctrlPr>
                    <w:rPr>
                      <w:rFonts w:ascii="Cambria Math" w:eastAsia="Malgun Gothic" w:hAnsi="Cambria Math"/>
                      <w:sz w:val="16"/>
                      <w:lang w:eastAsia="ko-KR"/>
                    </w:rPr>
                  </m:ctrlPr>
                </m:sub>
                <m:sup>
                  <m:r>
                    <w:rPr>
                      <w:rFonts w:ascii="Cambria Math" w:eastAsia="Malgun Gothic" w:hAnsi="Cambria Math"/>
                      <w:sz w:val="16"/>
                      <w:lang w:val="de-DE" w:eastAsia="ko-KR"/>
                    </w:rPr>
                    <m:t>SL</m:t>
                  </m:r>
                </m:sup>
              </m:sSubSup>
            </m:oMath>
            <w:r w:rsidRPr="0034034B">
              <w:rPr>
                <w:rFonts w:eastAsia="Malgun Gothic"/>
                <w:sz w:val="16"/>
                <w:lang w:eastAsia="en-GB"/>
              </w:rPr>
              <w:t xml:space="preserve"> is defined in slots in Table 8.1.4-1 </w:t>
            </w:r>
            <w:r w:rsidRPr="0034034B">
              <w:rPr>
                <w:sz w:val="16"/>
              </w:rPr>
              <w:t xml:space="preserve">where </w:t>
            </w:r>
            <m:oMath>
              <m:sSub>
                <m:sSubPr>
                  <m:ctrlPr>
                    <w:rPr>
                      <w:rFonts w:ascii="Cambria Math" w:hAnsi="Cambria Math"/>
                      <w:i/>
                      <w:sz w:val="16"/>
                    </w:rPr>
                  </m:ctrlPr>
                </m:sSubPr>
                <m:e>
                  <m:r>
                    <w:rPr>
                      <w:rFonts w:ascii="Cambria Math" w:hAnsi="Cambria Math"/>
                      <w:sz w:val="16"/>
                    </w:rPr>
                    <m:t>μ</m:t>
                  </m:r>
                </m:e>
                <m:sub>
                  <m:r>
                    <w:rPr>
                      <w:rFonts w:ascii="Cambria Math" w:hAnsi="Cambria Math"/>
                      <w:sz w:val="16"/>
                    </w:rPr>
                    <m:t>SL</m:t>
                  </m:r>
                </m:sub>
              </m:sSub>
            </m:oMath>
            <w:r w:rsidRPr="0034034B">
              <w:rPr>
                <w:sz w:val="16"/>
              </w:rPr>
              <w:t xml:space="preserve"> is the SCS configuration of the SL BWP</w:t>
            </w:r>
            <w:r w:rsidRPr="0034034B">
              <w:rPr>
                <w:rFonts w:eastAsia="Malgun Gothic"/>
                <w:sz w:val="16"/>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11B5BB78" w14:textId="77777777" w:rsidR="0034034B" w:rsidRPr="0034034B" w:rsidRDefault="0034034B" w:rsidP="0034034B">
            <w:pPr>
              <w:pStyle w:val="B1"/>
              <w:spacing w:after="0" w:line="240" w:lineRule="auto"/>
              <w:rPr>
                <w:rFonts w:eastAsia="Malgun Gothic"/>
                <w:sz w:val="16"/>
                <w:lang w:eastAsia="ko-KR"/>
              </w:rPr>
            </w:pPr>
            <w:r w:rsidRPr="0034034B">
              <w:rPr>
                <w:rFonts w:eastAsia="Malgun Gothic"/>
                <w:sz w:val="16"/>
                <w:lang w:val="en-US" w:eastAsia="ko-KR"/>
              </w:rPr>
              <w:t>3</w:t>
            </w:r>
            <w:r w:rsidRPr="0034034B">
              <w:rPr>
                <w:rFonts w:eastAsia="Malgun Gothic"/>
                <w:sz w:val="16"/>
                <w:lang w:eastAsia="ko-KR"/>
              </w:rPr>
              <w:t>)</w:t>
            </w:r>
            <w:r w:rsidRPr="0034034B">
              <w:rPr>
                <w:rFonts w:eastAsia="Malgun Gothic"/>
                <w:sz w:val="16"/>
                <w:lang w:eastAsia="ko-KR"/>
              </w:rPr>
              <w:tab/>
              <w:t xml:space="preserve">The internal parameter </w:t>
            </w:r>
            <m:oMath>
              <m:r>
                <w:rPr>
                  <w:rFonts w:ascii="Cambria Math"/>
                  <w:sz w:val="16"/>
                  <w:lang w:eastAsia="en-GB"/>
                </w:rPr>
                <m:t>T</m:t>
              </m:r>
              <m:r>
                <w:rPr>
                  <w:rFonts w:ascii="Cambria Math" w:hAnsi="Cambria Math" w:cs="Cambria Math"/>
                  <w:sz w:val="16"/>
                  <w:lang w:eastAsia="en-GB"/>
                </w:rPr>
                <m:t>h</m:t>
              </m:r>
              <m:r>
                <w:rPr>
                  <w:rFonts w:ascii="Cambria Math" w:hAnsi="Cambria Math"/>
                  <w:sz w:val="16"/>
                  <w:lang w:eastAsia="en-GB"/>
                </w:rPr>
                <m:t>(</m:t>
              </m:r>
              <m:sSub>
                <m:sSubPr>
                  <m:ctrlPr>
                    <w:rPr>
                      <w:rFonts w:ascii="Cambria Math" w:eastAsia="Malgun Gothic" w:hAnsi="Cambria Math"/>
                      <w:sz w:val="16"/>
                      <w:lang w:eastAsia="ko-KR"/>
                    </w:rPr>
                  </m:ctrlPr>
                </m:sSubPr>
                <m:e>
                  <m:r>
                    <w:rPr>
                      <w:rFonts w:ascii="Cambria Math" w:eastAsia="Malgun Gothic" w:hAnsi="Cambria Math"/>
                      <w:sz w:val="16"/>
                      <w:lang w:eastAsia="ko-KR"/>
                    </w:rPr>
                    <m:t>p</m:t>
                  </m:r>
                </m:e>
                <m:sub>
                  <m:r>
                    <w:rPr>
                      <w:rFonts w:ascii="Cambria Math" w:eastAsia="Malgun Gothic" w:hAnsi="Cambria Math"/>
                      <w:sz w:val="16"/>
                      <w:lang w:eastAsia="ko-KR"/>
                    </w:rPr>
                    <m:t>i</m:t>
                  </m:r>
                </m:sub>
              </m:sSub>
              <m:r>
                <w:rPr>
                  <w:rFonts w:ascii="Cambria Math" w:eastAsia="Malgun Gothic" w:hAnsi="Cambria Math"/>
                  <w:sz w:val="16"/>
                  <w:lang w:eastAsia="ko-KR"/>
                </w:rPr>
                <m:t>)</m:t>
              </m:r>
            </m:oMath>
            <w:r w:rsidRPr="0034034B">
              <w:rPr>
                <w:rFonts w:eastAsia="Malgun Gothic"/>
                <w:sz w:val="16"/>
                <w:lang w:eastAsia="en-GB"/>
              </w:rPr>
              <w:t xml:space="preserve"> is set to the corresponding value from higher layer parameter </w:t>
            </w:r>
            <w:r w:rsidRPr="0034034B">
              <w:rPr>
                <w:rFonts w:eastAsia="Malgun Gothic"/>
                <w:i/>
                <w:sz w:val="16"/>
                <w:lang w:eastAsia="ko-KR"/>
              </w:rPr>
              <w:t>SL-ThresRSRP_pi_pj</w:t>
            </w:r>
            <w:r w:rsidRPr="0034034B">
              <w:rPr>
                <w:rFonts w:eastAsia="Malgun Gothic"/>
                <w:sz w:val="16"/>
                <w:lang w:eastAsia="ko-KR"/>
              </w:rPr>
              <w:t xml:space="preserve"> for  </w:t>
            </w:r>
            <m:oMath>
              <m:sSub>
                <m:sSubPr>
                  <m:ctrlPr>
                    <w:rPr>
                      <w:rFonts w:ascii="Cambria Math" w:eastAsia="Malgun Gothic" w:hAnsi="Cambria Math"/>
                      <w:sz w:val="16"/>
                      <w:lang w:eastAsia="ko-KR"/>
                    </w:rPr>
                  </m:ctrlPr>
                </m:sSubPr>
                <m:e>
                  <m:r>
                    <w:rPr>
                      <w:rFonts w:ascii="Cambria Math" w:eastAsia="Malgun Gothic" w:hAnsi="Cambria Math"/>
                      <w:sz w:val="16"/>
                      <w:lang w:eastAsia="ko-KR"/>
                    </w:rPr>
                    <m:t>p</m:t>
                  </m:r>
                </m:e>
                <m:sub>
                  <m:r>
                    <w:rPr>
                      <w:rFonts w:ascii="Cambria Math" w:eastAsia="Malgun Gothic" w:hAnsi="Cambria Math"/>
                      <w:sz w:val="16"/>
                      <w:lang w:eastAsia="ko-KR"/>
                    </w:rPr>
                    <m:t>j</m:t>
                  </m:r>
                </m:sub>
              </m:sSub>
              <m:r>
                <w:rPr>
                  <w:rFonts w:ascii="Cambria Math" w:eastAsia="Malgun Gothic" w:hAnsi="Cambria Math"/>
                  <w:sz w:val="16"/>
                  <w:lang w:eastAsia="ko-KR"/>
                </w:rPr>
                <m:t xml:space="preserve">  </m:t>
              </m:r>
            </m:oMath>
            <w:r w:rsidRPr="0034034B">
              <w:rPr>
                <w:rFonts w:eastAsia="Malgun Gothic"/>
                <w:sz w:val="16"/>
                <w:lang w:eastAsia="ko-KR"/>
              </w:rPr>
              <w:t xml:space="preserve">equal to </w:t>
            </w:r>
            <w:r w:rsidRPr="0034034B">
              <w:rPr>
                <w:sz w:val="16"/>
                <w:lang w:eastAsia="en-GB"/>
              </w:rPr>
              <w:t xml:space="preserve">the given value of </w:t>
            </w:r>
            <m:oMath>
              <m:r>
                <w:rPr>
                  <w:rFonts w:ascii="Cambria Math" w:hAnsi="Cambria Math"/>
                  <w:sz w:val="16"/>
                  <w:lang w:eastAsia="zh-CN"/>
                </w:rPr>
                <m:t>pri</m:t>
              </m:r>
              <m:sSub>
                <m:sSubPr>
                  <m:ctrlPr>
                    <w:rPr>
                      <w:rFonts w:ascii="Cambria Math" w:hAnsi="Cambria Math"/>
                      <w:i/>
                      <w:sz w:val="16"/>
                      <w:lang w:eastAsia="zh-CN"/>
                    </w:rPr>
                  </m:ctrlPr>
                </m:sSubPr>
                <m:e>
                  <m:r>
                    <w:rPr>
                      <w:rFonts w:ascii="Cambria Math" w:hAnsi="Cambria Math"/>
                      <w:sz w:val="16"/>
                      <w:lang w:eastAsia="zh-CN"/>
                    </w:rPr>
                    <m:t>o</m:t>
                  </m:r>
                </m:e>
                <m:sub>
                  <m:r>
                    <w:rPr>
                      <w:rFonts w:ascii="Cambria Math" w:hAnsi="Cambria Math"/>
                      <w:sz w:val="16"/>
                      <w:lang w:eastAsia="zh-CN"/>
                    </w:rPr>
                    <m:t>TX</m:t>
                  </m:r>
                </m:sub>
              </m:sSub>
            </m:oMath>
            <w:r w:rsidRPr="0034034B">
              <w:rPr>
                <w:sz w:val="16"/>
                <w:lang w:eastAsia="zh-CN"/>
              </w:rPr>
              <w:t xml:space="preserve"> and </w:t>
            </w:r>
            <w:r w:rsidRPr="0034034B">
              <w:rPr>
                <w:rFonts w:eastAsia="Malgun Gothic"/>
                <w:sz w:val="16"/>
                <w:lang w:eastAsia="ko-KR"/>
              </w:rPr>
              <w:t xml:space="preserve">each priority value </w:t>
            </w:r>
            <m:oMath>
              <m:sSub>
                <m:sSubPr>
                  <m:ctrlPr>
                    <w:rPr>
                      <w:rFonts w:ascii="Cambria Math" w:eastAsia="Malgun Gothic" w:hAnsi="Cambria Math"/>
                      <w:sz w:val="16"/>
                      <w:lang w:eastAsia="ko-KR"/>
                    </w:rPr>
                  </m:ctrlPr>
                </m:sSubPr>
                <m:e>
                  <m:r>
                    <w:rPr>
                      <w:rFonts w:ascii="Cambria Math" w:eastAsia="Malgun Gothic" w:hAnsi="Cambria Math"/>
                      <w:sz w:val="16"/>
                      <w:lang w:eastAsia="ko-KR"/>
                    </w:rPr>
                    <m:t>p</m:t>
                  </m:r>
                </m:e>
                <m:sub>
                  <m:r>
                    <w:rPr>
                      <w:rFonts w:ascii="Cambria Math" w:eastAsia="Malgun Gothic" w:hAnsi="Cambria Math"/>
                      <w:sz w:val="16"/>
                      <w:lang w:eastAsia="ko-KR"/>
                    </w:rPr>
                    <m:t>i</m:t>
                  </m:r>
                </m:sub>
              </m:sSub>
            </m:oMath>
            <w:r w:rsidRPr="0034034B">
              <w:rPr>
                <w:rFonts w:eastAsia="Malgun Gothic"/>
                <w:sz w:val="16"/>
                <w:lang w:val="en-US"/>
              </w:rPr>
              <w:t>.</w:t>
            </w:r>
          </w:p>
          <w:p w14:paraId="03E5AAF6" w14:textId="77777777" w:rsidR="0034034B" w:rsidRPr="0034034B" w:rsidRDefault="0034034B" w:rsidP="0034034B">
            <w:pPr>
              <w:pStyle w:val="B1"/>
              <w:spacing w:after="0" w:line="240" w:lineRule="auto"/>
              <w:rPr>
                <w:rFonts w:eastAsia="Malgun Gothic"/>
                <w:sz w:val="16"/>
                <w:lang w:eastAsia="ko-KR"/>
              </w:rPr>
            </w:pPr>
            <w:r w:rsidRPr="0034034B">
              <w:rPr>
                <w:rFonts w:eastAsia="Malgun Gothic"/>
                <w:sz w:val="16"/>
                <w:lang w:val="en-US" w:eastAsia="ko-KR"/>
              </w:rPr>
              <w:t>4</w:t>
            </w:r>
            <w:r w:rsidRPr="0034034B">
              <w:rPr>
                <w:rFonts w:eastAsia="Malgun Gothic"/>
                <w:sz w:val="16"/>
                <w:lang w:eastAsia="ko-KR"/>
              </w:rPr>
              <w:t>)</w:t>
            </w:r>
            <w:r w:rsidRPr="0034034B">
              <w:rPr>
                <w:rFonts w:eastAsia="Malgun Gothic"/>
                <w:sz w:val="16"/>
                <w:lang w:eastAsia="ko-KR"/>
              </w:rPr>
              <w:tab/>
            </w:r>
            <w:r w:rsidRPr="0034034B">
              <w:rPr>
                <w:rFonts w:eastAsia="Malgun Gothic" w:hint="eastAsia"/>
                <w:sz w:val="16"/>
                <w:lang w:eastAsia="ko-KR"/>
              </w:rPr>
              <w:t xml:space="preserve">The set </w:t>
            </w:r>
            <m:oMath>
              <m:sSub>
                <m:sSubPr>
                  <m:ctrlPr>
                    <w:rPr>
                      <w:rFonts w:ascii="Cambria Math" w:hAnsi="Cambria Math"/>
                      <w:i/>
                      <w:sz w:val="16"/>
                      <w:lang w:eastAsia="en-GB"/>
                    </w:rPr>
                  </m:ctrlPr>
                </m:sSubPr>
                <m:e>
                  <m:r>
                    <w:rPr>
                      <w:rFonts w:ascii="Cambria Math" w:hAnsi="Cambria Math"/>
                      <w:sz w:val="16"/>
                      <w:lang w:eastAsia="en-GB"/>
                    </w:rPr>
                    <m:t>S</m:t>
                  </m:r>
                </m:e>
                <m:sub>
                  <m:r>
                    <w:rPr>
                      <w:rFonts w:ascii="Cambria Math" w:hAnsi="Cambria Math"/>
                      <w:sz w:val="16"/>
                      <w:lang w:eastAsia="en-GB"/>
                    </w:rPr>
                    <m:t>A</m:t>
                  </m:r>
                </m:sub>
              </m:sSub>
            </m:oMath>
            <w:r w:rsidRPr="0034034B">
              <w:rPr>
                <w:rFonts w:eastAsia="Malgun Gothic" w:hint="eastAsia"/>
                <w:sz w:val="16"/>
                <w:lang w:eastAsia="ko-KR"/>
              </w:rPr>
              <w:t xml:space="preserve"> is initialized to the </w:t>
            </w:r>
            <w:r w:rsidRPr="0034034B">
              <w:rPr>
                <w:rFonts w:eastAsia="Malgun Gothic"/>
                <w:sz w:val="16"/>
                <w:lang w:eastAsia="ko-KR"/>
              </w:rPr>
              <w:t>set</w:t>
            </w:r>
            <w:r w:rsidRPr="0034034B">
              <w:rPr>
                <w:rFonts w:eastAsia="Malgun Gothic" w:hint="eastAsia"/>
                <w:sz w:val="16"/>
                <w:lang w:eastAsia="ko-KR"/>
              </w:rPr>
              <w:t xml:space="preserve"> of all the candidate single-slot resources. </w:t>
            </w:r>
          </w:p>
          <w:p w14:paraId="1CDC53F8" w14:textId="77777777" w:rsidR="0034034B" w:rsidRPr="0034034B" w:rsidRDefault="0034034B" w:rsidP="0034034B">
            <w:pPr>
              <w:pStyle w:val="B1"/>
              <w:spacing w:after="0" w:line="240" w:lineRule="auto"/>
              <w:rPr>
                <w:rFonts w:eastAsia="Malgun Gothic"/>
                <w:sz w:val="16"/>
                <w:lang w:eastAsia="ko-KR"/>
              </w:rPr>
            </w:pPr>
            <w:r w:rsidRPr="0034034B">
              <w:rPr>
                <w:rFonts w:eastAsia="Malgun Gothic"/>
                <w:sz w:val="16"/>
                <w:lang w:val="en-US" w:eastAsia="ko-KR"/>
              </w:rPr>
              <w:t>5</w:t>
            </w:r>
            <w:r w:rsidRPr="0034034B">
              <w:rPr>
                <w:rFonts w:eastAsia="Malgun Gothic"/>
                <w:sz w:val="16"/>
                <w:lang w:eastAsia="ko-KR"/>
              </w:rPr>
              <w:t>)</w:t>
            </w:r>
            <w:r w:rsidRPr="0034034B">
              <w:rPr>
                <w:rFonts w:eastAsia="Malgun Gothic"/>
                <w:sz w:val="16"/>
                <w:lang w:eastAsia="ko-KR"/>
              </w:rPr>
              <w:tab/>
            </w:r>
            <w:r w:rsidRPr="0034034B">
              <w:rPr>
                <w:rFonts w:eastAsia="Malgun Gothic" w:hint="eastAsia"/>
                <w:sz w:val="16"/>
                <w:lang w:eastAsia="ko-KR"/>
              </w:rPr>
              <w:t xml:space="preserve">The UE shall exclude any candidate single-slot resource </w:t>
            </w:r>
            <m:oMath>
              <m:sSub>
                <m:sSubPr>
                  <m:ctrlPr>
                    <w:rPr>
                      <w:rFonts w:ascii="Cambria Math" w:hAnsi="Cambria Math"/>
                      <w:i/>
                      <w:sz w:val="16"/>
                      <w:lang w:eastAsia="en-GB"/>
                    </w:rPr>
                  </m:ctrlPr>
                </m:sSubPr>
                <m:e>
                  <m:r>
                    <w:rPr>
                      <w:rFonts w:ascii="Cambria Math" w:hAnsi="Cambria Math"/>
                      <w:sz w:val="16"/>
                      <w:lang w:eastAsia="en-GB"/>
                    </w:rPr>
                    <m:t>R</m:t>
                  </m:r>
                </m:e>
                <m:sub>
                  <m:r>
                    <m:rPr>
                      <m:nor/>
                    </m:rPr>
                    <w:rPr>
                      <w:rFonts w:ascii="Cambria Math" w:hAnsi="Cambria Math"/>
                      <w:sz w:val="16"/>
                      <w:lang w:eastAsia="en-GB"/>
                    </w:rPr>
                    <m:t>x,y</m:t>
                  </m:r>
                  <m:ctrlPr>
                    <w:rPr>
                      <w:rFonts w:ascii="Cambria Math" w:hAnsi="Cambria Math"/>
                      <w:sz w:val="16"/>
                      <w:lang w:eastAsia="en-GB"/>
                    </w:rPr>
                  </m:ctrlPr>
                </m:sub>
              </m:sSub>
            </m:oMath>
            <w:r w:rsidRPr="0034034B">
              <w:rPr>
                <w:rFonts w:eastAsia="Malgun Gothic" w:hint="eastAsia"/>
                <w:sz w:val="16"/>
                <w:lang w:eastAsia="ko-KR"/>
              </w:rPr>
              <w:t xml:space="preserve"> from the set </w:t>
            </w:r>
            <m:oMath>
              <m:sSub>
                <m:sSubPr>
                  <m:ctrlPr>
                    <w:rPr>
                      <w:rFonts w:ascii="Cambria Math" w:hAnsi="Cambria Math"/>
                      <w:i/>
                      <w:sz w:val="16"/>
                      <w:lang w:eastAsia="en-GB"/>
                    </w:rPr>
                  </m:ctrlPr>
                </m:sSubPr>
                <m:e>
                  <m:r>
                    <w:rPr>
                      <w:rFonts w:ascii="Cambria Math"/>
                      <w:sz w:val="16"/>
                      <w:lang w:eastAsia="en-GB"/>
                    </w:rPr>
                    <m:t>S</m:t>
                  </m:r>
                </m:e>
                <m:sub>
                  <m:r>
                    <w:rPr>
                      <w:rFonts w:ascii="Cambria Math"/>
                      <w:sz w:val="16"/>
                      <w:lang w:eastAsia="en-GB"/>
                    </w:rPr>
                    <m:t>A</m:t>
                  </m:r>
                </m:sub>
              </m:sSub>
            </m:oMath>
            <w:r w:rsidRPr="0034034B">
              <w:rPr>
                <w:rFonts w:eastAsia="Malgun Gothic" w:hint="eastAsia"/>
                <w:sz w:val="16"/>
                <w:lang w:eastAsia="ko-KR"/>
              </w:rPr>
              <w:t xml:space="preserve"> if it meets all the following conditions:</w:t>
            </w:r>
          </w:p>
          <w:p w14:paraId="4B8E1833" w14:textId="77777777" w:rsidR="0034034B" w:rsidRPr="0034034B" w:rsidRDefault="0034034B" w:rsidP="0034034B">
            <w:pPr>
              <w:pStyle w:val="B2"/>
              <w:spacing w:after="0" w:line="240" w:lineRule="auto"/>
              <w:rPr>
                <w:rFonts w:eastAsia="Malgun Gothic"/>
                <w:sz w:val="18"/>
                <w:lang w:eastAsia="ko-KR"/>
              </w:rPr>
            </w:pPr>
            <w:r w:rsidRPr="0034034B">
              <w:rPr>
                <w:rFonts w:eastAsia="Malgun Gothic"/>
                <w:sz w:val="18"/>
                <w:lang w:eastAsia="ko-KR"/>
              </w:rPr>
              <w:t>-</w:t>
            </w:r>
            <w:r w:rsidRPr="0034034B">
              <w:rPr>
                <w:rFonts w:eastAsia="Malgun Gothic"/>
                <w:sz w:val="18"/>
                <w:lang w:eastAsia="ko-KR"/>
              </w:rPr>
              <w:tab/>
            </w:r>
            <w:r w:rsidRPr="0034034B">
              <w:rPr>
                <w:rFonts w:eastAsia="Malgun Gothic" w:hint="eastAsia"/>
                <w:sz w:val="18"/>
                <w:lang w:eastAsia="ko-KR"/>
              </w:rPr>
              <w:t xml:space="preserve">the UE has not monitored slot </w:t>
            </w:r>
            <m:oMath>
              <m:sSubSup>
                <m:sSubSupPr>
                  <m:ctrlPr>
                    <w:rPr>
                      <w:rFonts w:ascii="Cambria Math" w:hAnsi="Cambria Math"/>
                      <w:i/>
                      <w:sz w:val="18"/>
                      <w:lang w:eastAsia="en-GB"/>
                    </w:rPr>
                  </m:ctrlPr>
                </m:sSubSupPr>
                <m:e>
                  <m:r>
                    <w:rPr>
                      <w:rFonts w:ascii="Cambria Math"/>
                      <w:sz w:val="18"/>
                      <w:lang w:eastAsia="en-GB"/>
                    </w:rPr>
                    <m:t>t</m:t>
                  </m:r>
                </m:e>
                <m:sub>
                  <m:r>
                    <w:rPr>
                      <w:rFonts w:ascii="Cambria Math"/>
                      <w:sz w:val="18"/>
                      <w:lang w:eastAsia="en-GB"/>
                    </w:rPr>
                    <m:t>m</m:t>
                  </m:r>
                </m:sub>
                <m:sup>
                  <m:r>
                    <w:rPr>
                      <w:rFonts w:ascii="Cambria Math"/>
                      <w:sz w:val="18"/>
                      <w:lang w:eastAsia="en-GB"/>
                    </w:rPr>
                    <m:t>SL</m:t>
                  </m:r>
                </m:sup>
              </m:sSubSup>
            </m:oMath>
            <w:r w:rsidRPr="0034034B">
              <w:rPr>
                <w:rFonts w:eastAsia="Malgun Gothic" w:hint="eastAsia"/>
                <w:sz w:val="18"/>
                <w:lang w:eastAsia="ko-KR"/>
              </w:rPr>
              <w:t xml:space="preserve"> in Step 2.</w:t>
            </w:r>
          </w:p>
          <w:p w14:paraId="254344D4" w14:textId="77777777" w:rsidR="0034034B" w:rsidRPr="0034034B" w:rsidRDefault="0034034B" w:rsidP="0034034B">
            <w:pPr>
              <w:pStyle w:val="B2"/>
              <w:spacing w:after="0" w:line="240" w:lineRule="auto"/>
              <w:rPr>
                <w:rFonts w:eastAsia="Malgun Gothic"/>
                <w:sz w:val="18"/>
                <w:lang w:eastAsia="ko-KR"/>
              </w:rPr>
            </w:pPr>
            <w:r w:rsidRPr="0034034B">
              <w:rPr>
                <w:rFonts w:eastAsia="Malgun Gothic"/>
                <w:sz w:val="18"/>
                <w:lang w:eastAsia="ko-KR"/>
              </w:rPr>
              <w:t>-</w:t>
            </w:r>
            <w:r w:rsidRPr="0034034B">
              <w:rPr>
                <w:rFonts w:eastAsia="Malgun Gothic"/>
                <w:sz w:val="18"/>
                <w:lang w:eastAsia="ko-KR"/>
              </w:rPr>
              <w:tab/>
              <w:t xml:space="preserve">for </w:t>
            </w:r>
            <w:r w:rsidRPr="0034034B">
              <w:rPr>
                <w:rFonts w:eastAsia="Malgun Gothic" w:hint="eastAsia"/>
                <w:sz w:val="18"/>
                <w:lang w:eastAsia="ko-KR"/>
              </w:rPr>
              <w:t xml:space="preserve">any </w:t>
            </w:r>
            <w:r w:rsidRPr="0034034B">
              <w:rPr>
                <w:rFonts w:eastAsia="Malgun Gothic"/>
                <w:sz w:val="18"/>
                <w:lang w:eastAsia="ko-KR"/>
              </w:rPr>
              <w:t xml:space="preserve">periodicity </w:t>
            </w:r>
            <w:r w:rsidRPr="0034034B">
              <w:rPr>
                <w:rFonts w:eastAsia="Malgun Gothic" w:hint="eastAsia"/>
                <w:sz w:val="18"/>
                <w:lang w:eastAsia="ko-KR"/>
              </w:rPr>
              <w:t xml:space="preserve">value allowed by the higher layer parameter </w:t>
            </w:r>
            <w:r w:rsidRPr="0034034B">
              <w:rPr>
                <w:rFonts w:eastAsia="Malgun Gothic"/>
                <w:i/>
                <w:sz w:val="18"/>
                <w:lang w:eastAsia="ko-KR"/>
              </w:rPr>
              <w:t xml:space="preserve">sl-ResourceReservePeriodList </w:t>
            </w:r>
            <w:r w:rsidRPr="0034034B">
              <w:rPr>
                <w:rFonts w:eastAsia="Malgun Gothic"/>
                <w:sz w:val="18"/>
                <w:lang w:eastAsia="ko-KR"/>
              </w:rPr>
              <w:t xml:space="preserve">and a hypothetical SCI format 1-A received in slot </w:t>
            </w:r>
            <m:oMath>
              <m:sSubSup>
                <m:sSubSupPr>
                  <m:ctrlPr>
                    <w:rPr>
                      <w:rFonts w:ascii="Cambria Math" w:hAnsi="Cambria Math"/>
                      <w:i/>
                      <w:sz w:val="18"/>
                      <w:lang w:eastAsia="en-GB"/>
                    </w:rPr>
                  </m:ctrlPr>
                </m:sSubSupPr>
                <m:e>
                  <m:r>
                    <w:rPr>
                      <w:rFonts w:ascii="Cambria Math"/>
                      <w:sz w:val="18"/>
                      <w:lang w:eastAsia="en-GB"/>
                    </w:rPr>
                    <m:t>t</m:t>
                  </m:r>
                </m:e>
                <m:sub>
                  <m:r>
                    <w:rPr>
                      <w:rFonts w:ascii="Cambria Math"/>
                      <w:sz w:val="18"/>
                      <w:lang w:eastAsia="en-GB"/>
                    </w:rPr>
                    <m:t>m</m:t>
                  </m:r>
                </m:sub>
                <m:sup>
                  <m:r>
                    <w:rPr>
                      <w:rFonts w:ascii="Cambria Math"/>
                      <w:sz w:val="18"/>
                      <w:lang w:eastAsia="en-GB"/>
                    </w:rPr>
                    <m:t>SL</m:t>
                  </m:r>
                </m:sup>
              </m:sSubSup>
            </m:oMath>
            <w:r w:rsidRPr="0034034B">
              <w:rPr>
                <w:rFonts w:eastAsia="Malgun Gothic"/>
                <w:sz w:val="18"/>
                <w:lang w:eastAsia="en-GB"/>
              </w:rPr>
              <w:t xml:space="preserve"> with </w:t>
            </w:r>
            <w:r w:rsidRPr="0034034B">
              <w:rPr>
                <w:rFonts w:eastAsia="Malgun Gothic"/>
                <w:sz w:val="18"/>
                <w:lang w:eastAsia="ko-KR"/>
              </w:rPr>
              <w:t>"Resource reservation period" field set to that periodicity value and indicating all subchannels of the resource pool in this slot, condition c in step 6 would be met.</w:t>
            </w:r>
          </w:p>
          <w:p w14:paraId="20B44CDD" w14:textId="77777777" w:rsidR="0034034B" w:rsidRPr="0034034B" w:rsidRDefault="0034034B" w:rsidP="0034034B">
            <w:pPr>
              <w:pStyle w:val="B1"/>
              <w:spacing w:after="0" w:line="240" w:lineRule="auto"/>
              <w:rPr>
                <w:rFonts w:eastAsia="Malgun Gothic"/>
                <w:sz w:val="16"/>
                <w:lang w:eastAsia="ko-KR"/>
              </w:rPr>
            </w:pPr>
            <w:r w:rsidRPr="0034034B">
              <w:rPr>
                <w:rFonts w:eastAsia="Malgun Gothic"/>
                <w:sz w:val="16"/>
                <w:lang w:val="en-US" w:eastAsia="ko-KR"/>
              </w:rPr>
              <w:t>6</w:t>
            </w:r>
            <w:r w:rsidRPr="0034034B">
              <w:rPr>
                <w:rFonts w:eastAsia="Malgun Gothic"/>
                <w:sz w:val="16"/>
                <w:lang w:eastAsia="ko-KR"/>
              </w:rPr>
              <w:t>)</w:t>
            </w:r>
            <w:r w:rsidRPr="0034034B">
              <w:rPr>
                <w:rFonts w:eastAsia="Malgun Gothic"/>
                <w:sz w:val="16"/>
                <w:lang w:eastAsia="ko-KR"/>
              </w:rPr>
              <w:tab/>
            </w:r>
            <w:r w:rsidRPr="0034034B">
              <w:rPr>
                <w:rFonts w:eastAsia="Malgun Gothic" w:hint="eastAsia"/>
                <w:sz w:val="16"/>
                <w:lang w:eastAsia="ko-KR"/>
              </w:rPr>
              <w:t xml:space="preserve">The UE shall exclude any candidate single-slot resource </w:t>
            </w:r>
            <m:oMath>
              <m:sSub>
                <m:sSubPr>
                  <m:ctrlPr>
                    <w:rPr>
                      <w:rFonts w:ascii="Cambria Math" w:hAnsi="Cambria Math"/>
                      <w:i/>
                      <w:sz w:val="16"/>
                      <w:lang w:eastAsia="en-GB"/>
                    </w:rPr>
                  </m:ctrlPr>
                </m:sSubPr>
                <m:e>
                  <m:r>
                    <w:rPr>
                      <w:rFonts w:ascii="Cambria Math" w:hAnsi="Cambria Math"/>
                      <w:sz w:val="16"/>
                      <w:lang w:eastAsia="en-GB"/>
                    </w:rPr>
                    <m:t>R</m:t>
                  </m:r>
                </m:e>
                <m:sub>
                  <m:r>
                    <m:rPr>
                      <m:nor/>
                    </m:rPr>
                    <w:rPr>
                      <w:rFonts w:ascii="Cambria Math" w:hAnsi="Cambria Math"/>
                      <w:sz w:val="16"/>
                      <w:lang w:eastAsia="en-GB"/>
                    </w:rPr>
                    <m:t>x,y</m:t>
                  </m:r>
                  <m:ctrlPr>
                    <w:rPr>
                      <w:rFonts w:ascii="Cambria Math" w:hAnsi="Cambria Math"/>
                      <w:sz w:val="16"/>
                      <w:lang w:eastAsia="en-GB"/>
                    </w:rPr>
                  </m:ctrlPr>
                </m:sub>
              </m:sSub>
            </m:oMath>
            <w:r w:rsidRPr="0034034B">
              <w:rPr>
                <w:rFonts w:eastAsia="Malgun Gothic" w:hint="eastAsia"/>
                <w:sz w:val="16"/>
                <w:lang w:eastAsia="ko-KR"/>
              </w:rPr>
              <w:t xml:space="preserve"> from the set </w:t>
            </w:r>
            <m:oMath>
              <m:sSub>
                <m:sSubPr>
                  <m:ctrlPr>
                    <w:rPr>
                      <w:rFonts w:ascii="Cambria Math" w:hAnsi="Cambria Math"/>
                      <w:i/>
                      <w:sz w:val="16"/>
                      <w:lang w:eastAsia="en-GB"/>
                    </w:rPr>
                  </m:ctrlPr>
                </m:sSubPr>
                <m:e>
                  <m:r>
                    <w:rPr>
                      <w:rFonts w:ascii="Cambria Math"/>
                      <w:sz w:val="16"/>
                      <w:lang w:eastAsia="en-GB"/>
                    </w:rPr>
                    <m:t>S</m:t>
                  </m:r>
                </m:e>
                <m:sub>
                  <m:r>
                    <w:rPr>
                      <w:rFonts w:ascii="Cambria Math"/>
                      <w:sz w:val="16"/>
                      <w:lang w:eastAsia="en-GB"/>
                    </w:rPr>
                    <m:t>A</m:t>
                  </m:r>
                </m:sub>
              </m:sSub>
            </m:oMath>
            <w:r w:rsidRPr="0034034B">
              <w:rPr>
                <w:rFonts w:eastAsia="Malgun Gothic" w:hint="eastAsia"/>
                <w:sz w:val="16"/>
                <w:lang w:eastAsia="ko-KR"/>
              </w:rPr>
              <w:t xml:space="preserve"> if it meets all the following conditions:</w:t>
            </w:r>
          </w:p>
          <w:p w14:paraId="3FF57794" w14:textId="77777777" w:rsidR="0034034B" w:rsidRPr="0034034B" w:rsidRDefault="0034034B" w:rsidP="0034034B">
            <w:pPr>
              <w:pStyle w:val="B2"/>
              <w:spacing w:after="0" w:line="240" w:lineRule="auto"/>
              <w:rPr>
                <w:rFonts w:eastAsia="Malgun Gothic"/>
                <w:sz w:val="18"/>
                <w:lang w:eastAsia="ko-KR"/>
              </w:rPr>
            </w:pPr>
            <w:r w:rsidRPr="0034034B">
              <w:rPr>
                <w:rFonts w:eastAsia="Malgun Gothic"/>
                <w:sz w:val="18"/>
                <w:lang w:eastAsia="ko-KR"/>
              </w:rPr>
              <w:t>a)</w:t>
            </w:r>
            <w:r w:rsidRPr="0034034B">
              <w:rPr>
                <w:rFonts w:eastAsia="Malgun Gothic"/>
                <w:sz w:val="18"/>
                <w:lang w:eastAsia="ko-KR"/>
              </w:rPr>
              <w:tab/>
            </w:r>
            <w:r w:rsidRPr="0034034B">
              <w:rPr>
                <w:rFonts w:eastAsia="Malgun Gothic" w:hint="eastAsia"/>
                <w:sz w:val="18"/>
                <w:lang w:eastAsia="ko-KR"/>
              </w:rPr>
              <w:t xml:space="preserve">the UE receives an SCI format </w:t>
            </w:r>
            <w:r w:rsidRPr="0034034B">
              <w:rPr>
                <w:rFonts w:eastAsia="Malgun Gothic"/>
                <w:sz w:val="18"/>
                <w:lang w:eastAsia="ko-KR"/>
              </w:rPr>
              <w:t>1-A</w:t>
            </w:r>
            <w:r w:rsidRPr="0034034B">
              <w:rPr>
                <w:rFonts w:eastAsia="Malgun Gothic" w:hint="eastAsia"/>
                <w:sz w:val="18"/>
                <w:lang w:eastAsia="ko-KR"/>
              </w:rPr>
              <w:t xml:space="preserve"> in slot </w:t>
            </w:r>
            <m:oMath>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m</m:t>
                  </m:r>
                </m:sub>
                <m:sup>
                  <m:r>
                    <w:rPr>
                      <w:rFonts w:ascii="Cambria Math" w:hAnsi="Cambria Math"/>
                      <w:sz w:val="18"/>
                      <w:lang w:eastAsia="en-GB"/>
                    </w:rPr>
                    <m:t>SL</m:t>
                  </m:r>
                </m:sup>
              </m:sSubSup>
            </m:oMath>
            <w:r w:rsidRPr="0034034B">
              <w:rPr>
                <w:rFonts w:eastAsia="Malgun Gothic" w:hint="eastAsia"/>
                <w:sz w:val="18"/>
                <w:lang w:eastAsia="ko-KR"/>
              </w:rPr>
              <w:t xml:space="preserve">, and </w:t>
            </w:r>
            <w:r w:rsidRPr="0034034B">
              <w:rPr>
                <w:rFonts w:eastAsia="Malgun Gothic"/>
                <w:sz w:val="18"/>
                <w:lang w:eastAsia="ko-KR"/>
              </w:rPr>
              <w:t>"Resource reservation period" field, if present,</w:t>
            </w:r>
            <w:r w:rsidRPr="0034034B">
              <w:rPr>
                <w:rFonts w:eastAsia="Malgun Gothic" w:hint="eastAsia"/>
                <w:sz w:val="18"/>
                <w:lang w:eastAsia="ko-KR"/>
              </w:rPr>
              <w:t xml:space="preserve"> and </w:t>
            </w:r>
            <w:r w:rsidRPr="0034034B">
              <w:rPr>
                <w:rFonts w:eastAsia="Malgun Gothic"/>
                <w:sz w:val="18"/>
                <w:lang w:eastAsia="ko-KR"/>
              </w:rPr>
              <w:t>"</w:t>
            </w:r>
            <w:r w:rsidRPr="0034034B">
              <w:rPr>
                <w:rFonts w:eastAsia="Malgun Gothic" w:hint="eastAsia"/>
                <w:sz w:val="18"/>
                <w:lang w:eastAsia="ko-KR"/>
              </w:rPr>
              <w:t>Priority</w:t>
            </w:r>
            <w:r w:rsidRPr="0034034B">
              <w:rPr>
                <w:rFonts w:eastAsia="Malgun Gothic"/>
                <w:sz w:val="18"/>
                <w:lang w:eastAsia="ko-KR"/>
              </w:rPr>
              <w:t>"</w:t>
            </w:r>
            <w:r w:rsidRPr="0034034B">
              <w:rPr>
                <w:rFonts w:eastAsia="Malgun Gothic" w:hint="eastAsia"/>
                <w:sz w:val="18"/>
                <w:lang w:eastAsia="ko-KR"/>
              </w:rPr>
              <w:t xml:space="preserve"> field</w:t>
            </w:r>
            <w:r w:rsidRPr="0034034B">
              <w:rPr>
                <w:rFonts w:eastAsia="Malgun Gothic"/>
                <w:sz w:val="18"/>
                <w:lang w:eastAsia="ko-KR"/>
              </w:rPr>
              <w:t xml:space="preserve"> in the </w:t>
            </w:r>
            <w:r w:rsidRPr="0034034B">
              <w:rPr>
                <w:rFonts w:eastAsia="Malgun Gothic" w:hint="eastAsia"/>
                <w:sz w:val="18"/>
                <w:lang w:eastAsia="ko-KR"/>
              </w:rPr>
              <w:t xml:space="preserve">received </w:t>
            </w:r>
            <w:r w:rsidRPr="0034034B">
              <w:rPr>
                <w:rFonts w:eastAsia="Malgun Gothic"/>
                <w:sz w:val="18"/>
                <w:lang w:eastAsia="ko-KR"/>
              </w:rPr>
              <w:t xml:space="preserve">SCI format 1-A </w:t>
            </w:r>
            <w:r w:rsidRPr="0034034B">
              <w:rPr>
                <w:rFonts w:eastAsia="Malgun Gothic" w:hint="eastAsia"/>
                <w:sz w:val="18"/>
                <w:lang w:eastAsia="ko-KR"/>
              </w:rPr>
              <w:t xml:space="preserve">indicate the values </w:t>
            </w:r>
            <m:oMath>
              <m:sSub>
                <m:sSubPr>
                  <m:ctrlPr>
                    <w:rPr>
                      <w:rFonts w:ascii="Cambria Math" w:hAnsi="Cambria Math"/>
                      <w:i/>
                      <w:sz w:val="18"/>
                      <w:lang w:eastAsia="en-GB"/>
                    </w:rPr>
                  </m:ctrlPr>
                </m:sSubPr>
                <m:e>
                  <m:r>
                    <w:rPr>
                      <w:rFonts w:ascii="Cambria Math" w:hAnsi="Cambria Math"/>
                      <w:sz w:val="18"/>
                      <w:lang w:eastAsia="en-GB"/>
                    </w:rPr>
                    <m:t>P</m:t>
                  </m:r>
                </m:e>
                <m:sub>
                  <m:r>
                    <m:rPr>
                      <m:nor/>
                    </m:rPr>
                    <w:rPr>
                      <w:rFonts w:ascii="Cambria Math" w:hAnsi="Cambria Math"/>
                      <w:sz w:val="18"/>
                      <w:lang w:eastAsia="en-GB"/>
                    </w:rPr>
                    <m:t>rsvp_RX</m:t>
                  </m:r>
                  <m:ctrlPr>
                    <w:rPr>
                      <w:rFonts w:ascii="Cambria Math" w:hAnsi="Cambria Math"/>
                      <w:sz w:val="18"/>
                      <w:lang w:eastAsia="en-GB"/>
                    </w:rPr>
                  </m:ctrlPr>
                </m:sub>
              </m:sSub>
            </m:oMath>
            <w:r w:rsidRPr="0034034B">
              <w:rPr>
                <w:rFonts w:eastAsia="Malgun Gothic" w:hint="eastAsia"/>
                <w:sz w:val="18"/>
                <w:lang w:eastAsia="ko-KR"/>
              </w:rPr>
              <w:t xml:space="preserve"> and </w:t>
            </w:r>
            <m:oMath>
              <m:r>
                <w:rPr>
                  <w:rFonts w:ascii="Cambria Math"/>
                  <w:sz w:val="18"/>
                  <w:lang w:eastAsia="en-GB"/>
                </w:rPr>
                <m:t>pri</m:t>
              </m:r>
              <m:sSub>
                <m:sSubPr>
                  <m:ctrlPr>
                    <w:rPr>
                      <w:rFonts w:ascii="Cambria Math" w:hAnsi="Cambria Math"/>
                      <w:i/>
                      <w:sz w:val="18"/>
                      <w:lang w:eastAsia="en-GB"/>
                    </w:rPr>
                  </m:ctrlPr>
                </m:sSubPr>
                <m:e>
                  <m:r>
                    <w:rPr>
                      <w:rFonts w:ascii="Cambria Math"/>
                      <w:sz w:val="18"/>
                      <w:lang w:eastAsia="en-GB"/>
                    </w:rPr>
                    <m:t>o</m:t>
                  </m:r>
                </m:e>
                <m:sub>
                  <m:r>
                    <w:rPr>
                      <w:rFonts w:ascii="Cambria Math"/>
                      <w:sz w:val="18"/>
                      <w:lang w:eastAsia="en-GB"/>
                    </w:rPr>
                    <m:t>RX</m:t>
                  </m:r>
                </m:sub>
              </m:sSub>
            </m:oMath>
            <w:r w:rsidRPr="0034034B">
              <w:rPr>
                <w:rFonts w:eastAsia="Malgun Gothic" w:hint="eastAsia"/>
                <w:sz w:val="18"/>
                <w:lang w:eastAsia="ko-KR"/>
              </w:rPr>
              <w:t xml:space="preserve">, respectively according to Clause </w:t>
            </w:r>
            <w:r w:rsidRPr="0034034B">
              <w:rPr>
                <w:rFonts w:eastAsia="Malgun Gothic"/>
                <w:sz w:val="18"/>
                <w:lang w:eastAsia="ko-KR"/>
              </w:rPr>
              <w:t>16.4 in [6, TS 38.213];</w:t>
            </w:r>
          </w:p>
          <w:p w14:paraId="46F93292" w14:textId="77777777" w:rsidR="0034034B" w:rsidRPr="0034034B" w:rsidRDefault="0034034B" w:rsidP="0034034B">
            <w:pPr>
              <w:pStyle w:val="B2"/>
              <w:spacing w:after="0" w:line="240" w:lineRule="auto"/>
              <w:rPr>
                <w:rFonts w:eastAsia="Malgun Gothic"/>
                <w:sz w:val="18"/>
                <w:lang w:eastAsia="ko-KR"/>
              </w:rPr>
            </w:pPr>
            <w:r w:rsidRPr="0034034B">
              <w:rPr>
                <w:rFonts w:eastAsia="Malgun Gothic"/>
                <w:sz w:val="18"/>
                <w:lang w:eastAsia="ko-KR"/>
              </w:rPr>
              <w:t>b)</w:t>
            </w:r>
            <w:r w:rsidRPr="0034034B">
              <w:rPr>
                <w:rFonts w:eastAsia="Malgun Gothic"/>
                <w:sz w:val="18"/>
                <w:lang w:eastAsia="ko-KR"/>
              </w:rPr>
              <w:tab/>
              <w:t xml:space="preserve">the RSRP measurement performed, according to clause 8.4.2.1 for the received SCI format 1-A, </w:t>
            </w:r>
            <w:r w:rsidRPr="0034034B">
              <w:rPr>
                <w:rFonts w:eastAsia="Malgun Gothic" w:hint="eastAsia"/>
                <w:sz w:val="18"/>
                <w:lang w:eastAsia="ko-KR"/>
              </w:rPr>
              <w:t xml:space="preserve">is higher than  </w:t>
            </w:r>
            <w:bookmarkStart w:id="21" w:name="_Hlk26193771"/>
            <m:oMath>
              <m:r>
                <w:rPr>
                  <w:rFonts w:ascii="Cambria Math"/>
                  <w:sz w:val="18"/>
                  <w:lang w:eastAsia="en-GB"/>
                </w:rPr>
                <m:t>T</m:t>
              </m:r>
              <m:r>
                <w:rPr>
                  <w:rFonts w:ascii="Cambria Math" w:hAnsi="Cambria Math"/>
                  <w:sz w:val="18"/>
                  <w:lang w:eastAsia="en-GB"/>
                </w:rPr>
                <m:t>h</m:t>
              </m:r>
              <m:d>
                <m:dPr>
                  <m:ctrlPr>
                    <w:rPr>
                      <w:rFonts w:ascii="Cambria Math" w:hAnsi="Cambria Math"/>
                      <w:sz w:val="18"/>
                      <w:lang w:eastAsia="en-GB"/>
                    </w:rPr>
                  </m:ctrlPr>
                </m:dPr>
                <m:e>
                  <m:r>
                    <w:rPr>
                      <w:rFonts w:ascii="Cambria Math"/>
                      <w:sz w:val="18"/>
                      <w:lang w:eastAsia="en-GB"/>
                    </w:rPr>
                    <m:t>pri</m:t>
                  </m:r>
                  <m:sSub>
                    <m:sSubPr>
                      <m:ctrlPr>
                        <w:rPr>
                          <w:rFonts w:ascii="Cambria Math" w:hAnsi="Cambria Math"/>
                          <w:i/>
                          <w:sz w:val="18"/>
                          <w:lang w:eastAsia="en-GB"/>
                        </w:rPr>
                      </m:ctrlPr>
                    </m:sSubPr>
                    <m:e>
                      <m:r>
                        <w:rPr>
                          <w:rFonts w:ascii="Cambria Math"/>
                          <w:sz w:val="18"/>
                          <w:lang w:eastAsia="en-GB"/>
                        </w:rPr>
                        <m:t>o</m:t>
                      </m:r>
                    </m:e>
                    <m:sub>
                      <m:r>
                        <w:rPr>
                          <w:rFonts w:ascii="Cambria Math"/>
                          <w:sz w:val="18"/>
                          <w:lang w:eastAsia="en-GB"/>
                        </w:rPr>
                        <m:t>RX</m:t>
                      </m:r>
                    </m:sub>
                  </m:sSub>
                  <m:ctrlPr>
                    <w:rPr>
                      <w:rFonts w:ascii="Cambria Math" w:hAnsi="Cambria Math"/>
                      <w:i/>
                      <w:sz w:val="18"/>
                      <w:lang w:eastAsia="en-GB"/>
                    </w:rPr>
                  </m:ctrlPr>
                </m:e>
              </m:d>
            </m:oMath>
            <w:bookmarkEnd w:id="21"/>
            <w:r w:rsidRPr="0034034B">
              <w:rPr>
                <w:rFonts w:eastAsia="Malgun Gothic"/>
                <w:sz w:val="18"/>
                <w:lang w:eastAsia="ko-KR"/>
              </w:rPr>
              <w:t>;</w:t>
            </w:r>
          </w:p>
          <w:p w14:paraId="6115E1A8" w14:textId="3DB4A890" w:rsidR="0034034B" w:rsidRPr="0034034B" w:rsidRDefault="0034034B" w:rsidP="0034034B">
            <w:pPr>
              <w:pStyle w:val="B2"/>
              <w:spacing w:after="0" w:line="240" w:lineRule="auto"/>
              <w:rPr>
                <w:rFonts w:eastAsia="Malgun Gothic"/>
                <w:sz w:val="18"/>
                <w:lang w:eastAsia="ko-KR"/>
              </w:rPr>
            </w:pPr>
            <w:r w:rsidRPr="0034034B">
              <w:rPr>
                <w:rFonts w:eastAsia="Malgun Gothic"/>
                <w:sz w:val="18"/>
                <w:lang w:eastAsia="ko-KR"/>
              </w:rPr>
              <w:t>c)</w:t>
            </w:r>
            <w:r w:rsidRPr="0034034B">
              <w:rPr>
                <w:rFonts w:eastAsia="Malgun Gothic"/>
                <w:sz w:val="18"/>
                <w:lang w:eastAsia="ko-KR"/>
              </w:rPr>
              <w:tab/>
              <w:t xml:space="preserve">the SCI format received in slot </w:t>
            </w:r>
            <m:oMath>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m</m:t>
                  </m:r>
                </m:sub>
                <m:sup>
                  <m:r>
                    <w:rPr>
                      <w:rFonts w:ascii="Cambria Math" w:hAnsi="Cambria Math"/>
                      <w:sz w:val="18"/>
                      <w:lang w:eastAsia="en-GB"/>
                    </w:rPr>
                    <m:t>SL</m:t>
                  </m:r>
                </m:sup>
              </m:sSubSup>
            </m:oMath>
            <w:r w:rsidRPr="0034034B">
              <w:rPr>
                <w:rFonts w:eastAsia="Malgun Gothic"/>
                <w:sz w:val="18"/>
                <w:lang w:eastAsia="ko-KR"/>
              </w:rPr>
              <w:t xml:space="preserve">or </w:t>
            </w:r>
            <w:r w:rsidRPr="0034034B">
              <w:rPr>
                <w:rFonts w:eastAsia="Malgun Gothic" w:hint="eastAsia"/>
                <w:sz w:val="18"/>
                <w:lang w:eastAsia="ko-KR"/>
              </w:rPr>
              <w:t>the same SCI format which</w:t>
            </w:r>
            <w:r w:rsidRPr="0034034B">
              <w:rPr>
                <w:rFonts w:eastAsia="Malgun Gothic"/>
                <w:sz w:val="18"/>
                <w:lang w:eastAsia="ko-KR"/>
              </w:rPr>
              <w:t xml:space="preserve">, if and only if the "Resource reservation period" field is present in the received SCI format 1-A, </w:t>
            </w:r>
            <w:r w:rsidRPr="0034034B">
              <w:rPr>
                <w:rFonts w:eastAsia="Malgun Gothic" w:hint="eastAsia"/>
                <w:sz w:val="18"/>
                <w:lang w:eastAsia="ko-KR"/>
              </w:rPr>
              <w:t>is assumed to be received in slot</w:t>
            </w:r>
            <w:r w:rsidRPr="0034034B">
              <w:rPr>
                <w:rFonts w:eastAsia="Malgun Gothic"/>
                <w:sz w:val="18"/>
                <w:lang w:eastAsia="ko-KR"/>
              </w:rPr>
              <w:t>(s)</w:t>
            </w:r>
            <w:r w:rsidRPr="0034034B">
              <w:rPr>
                <w:rFonts w:eastAsia="Malgun Gothic" w:hint="eastAsia"/>
                <w:sz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m+q</m:t>
                  </m:r>
                  <m:r>
                    <m:rPr>
                      <m:sty m:val="p"/>
                    </m:rPr>
                    <w:rPr>
                      <w:rFonts w:ascii="Cambria Math" w:hAnsi="Cambria Math"/>
                      <w:sz w:val="18"/>
                      <w:lang w:eastAsia="en-GB"/>
                    </w:rPr>
                    <m:t>×</m:t>
                  </m:r>
                  <m:sSubSup>
                    <m:sSubSupPr>
                      <m:ctrlPr>
                        <w:rPr>
                          <w:rFonts w:ascii="Cambria Math" w:hAnsi="Cambria Math"/>
                          <w:i/>
                          <w:sz w:val="18"/>
                          <w:lang w:eastAsia="en-GB"/>
                        </w:rPr>
                      </m:ctrlPr>
                    </m:sSubSupPr>
                    <m:e>
                      <m:r>
                        <w:rPr>
                          <w:rFonts w:ascii="Cambria Math" w:hAnsi="Cambria Math"/>
                          <w:sz w:val="18"/>
                          <w:lang w:eastAsia="en-GB"/>
                        </w:rPr>
                        <m:t>P</m:t>
                      </m:r>
                      <m:ctrlPr>
                        <w:rPr>
                          <w:rFonts w:ascii="Cambria Math" w:hAnsi="Cambria Math"/>
                          <w:sz w:val="18"/>
                          <w:lang w:eastAsia="en-GB"/>
                        </w:rPr>
                      </m:ctrlPr>
                    </m:e>
                    <m:sub>
                      <m:r>
                        <w:rPr>
                          <w:rFonts w:ascii="Cambria Math" w:hAnsi="Cambria Math"/>
                          <w:sz w:val="18"/>
                          <w:lang w:eastAsia="en-GB"/>
                        </w:rPr>
                        <m:t>rsvp</m:t>
                      </m:r>
                      <m:r>
                        <m:rPr>
                          <m:lit/>
                        </m:rPr>
                        <w:rPr>
                          <w:rFonts w:ascii="Cambria Math" w:hAnsi="Cambria Math"/>
                          <w:sz w:val="18"/>
                          <w:lang w:eastAsia="en-GB"/>
                        </w:rPr>
                        <m:t>_</m:t>
                      </m:r>
                      <m:r>
                        <w:rPr>
                          <w:rFonts w:ascii="Cambria Math" w:hAnsi="Cambria Math"/>
                          <w:sz w:val="18"/>
                          <w:lang w:eastAsia="en-GB"/>
                        </w:rPr>
                        <m:t>RX</m:t>
                      </m:r>
                    </m:sub>
                    <m:sup>
                      <m:r>
                        <m:rPr>
                          <m:sty m:val="p"/>
                        </m:rPr>
                        <w:rPr>
                          <w:rFonts w:ascii="Cambria Math" w:hAnsi="Cambria Math"/>
                          <w:sz w:val="18"/>
                          <w:lang w:eastAsia="en-GB"/>
                        </w:rPr>
                        <m:t>'</m:t>
                      </m:r>
                    </m:sup>
                  </m:sSubSup>
                </m:sub>
                <m:sup>
                  <m:r>
                    <w:rPr>
                      <w:rFonts w:ascii="Cambria Math" w:hAnsi="Cambria Math"/>
                      <w:sz w:val="18"/>
                      <w:lang w:eastAsia="en-GB"/>
                    </w:rPr>
                    <m:t>SL</m:t>
                  </m:r>
                </m:sup>
              </m:sSubSup>
            </m:oMath>
            <w:r w:rsidRPr="0034034B">
              <w:rPr>
                <w:rFonts w:eastAsia="Malgun Gothic" w:hint="eastAsia"/>
                <w:sz w:val="18"/>
                <w:lang w:eastAsia="ko-KR"/>
              </w:rPr>
              <w:t xml:space="preserve"> determine</w:t>
            </w:r>
            <w:r w:rsidRPr="0034034B">
              <w:rPr>
                <w:rFonts w:eastAsia="Malgun Gothic"/>
                <w:sz w:val="18"/>
                <w:lang w:eastAsia="ko-KR"/>
              </w:rPr>
              <w:t>s</w:t>
            </w:r>
            <w:r w:rsidRPr="0034034B">
              <w:rPr>
                <w:rFonts w:eastAsia="Malgun Gothic" w:hint="eastAsia"/>
                <w:sz w:val="18"/>
                <w:lang w:eastAsia="ko-KR"/>
              </w:rPr>
              <w:t xml:space="preserve"> according to </w:t>
            </w:r>
            <w:r w:rsidRPr="0034034B">
              <w:rPr>
                <w:rFonts w:eastAsia="Malgun Gothic"/>
                <w:sz w:val="18"/>
                <w:lang w:eastAsia="ko-KR"/>
              </w:rPr>
              <w:t>clause 8.1.5 the set of resource blocks and slots which</w:t>
            </w:r>
            <w:r w:rsidRPr="0034034B">
              <w:rPr>
                <w:rFonts w:eastAsia="Malgun Gothic" w:hint="eastAsia"/>
                <w:sz w:val="18"/>
                <w:lang w:eastAsia="ko-KR"/>
              </w:rPr>
              <w:t xml:space="preserve"> overlaps with </w:t>
            </w:r>
            <m:oMath>
              <m:sSub>
                <m:sSubPr>
                  <m:ctrlPr>
                    <w:rPr>
                      <w:rFonts w:ascii="Cambria Math" w:hAnsi="Cambria Math"/>
                      <w:i/>
                      <w:sz w:val="18"/>
                      <w:lang w:eastAsia="en-GB"/>
                    </w:rPr>
                  </m:ctrlPr>
                </m:sSubPr>
                <m:e>
                  <m:r>
                    <w:rPr>
                      <w:rFonts w:ascii="Cambria Math" w:hAnsi="Cambria Math"/>
                      <w:sz w:val="18"/>
                      <w:lang w:eastAsia="en-GB"/>
                    </w:rPr>
                    <m:t>R</m:t>
                  </m:r>
                </m:e>
                <m:sub>
                  <m:r>
                    <w:rPr>
                      <w:rFonts w:ascii="Cambria Math" w:hAnsi="Cambria Math"/>
                      <w:sz w:val="18"/>
                      <w:lang w:eastAsia="en-GB"/>
                    </w:rPr>
                    <m:t>x,y+j×</m:t>
                  </m:r>
                  <m:sSubSup>
                    <m:sSubSupPr>
                      <m:ctrlPr>
                        <w:rPr>
                          <w:rFonts w:ascii="Cambria Math" w:hAnsi="Cambria Math"/>
                          <w:i/>
                          <w:sz w:val="18"/>
                          <w:lang w:eastAsia="en-GB"/>
                        </w:rPr>
                      </m:ctrlPr>
                    </m:sSubSupPr>
                    <m:e>
                      <m:r>
                        <w:rPr>
                          <w:rFonts w:ascii="Cambria Math" w:hAnsi="Cambria Math"/>
                          <w:sz w:val="18"/>
                          <w:lang w:eastAsia="en-GB"/>
                        </w:rPr>
                        <m:t>P</m:t>
                      </m:r>
                    </m:e>
                    <m:sub>
                      <m:r>
                        <w:rPr>
                          <w:rFonts w:ascii="Cambria Math" w:hAnsi="Cambria Math"/>
                          <w:sz w:val="18"/>
                          <w:lang w:eastAsia="en-GB"/>
                        </w:rPr>
                        <m:t>rsvp_TX</m:t>
                      </m:r>
                    </m:sub>
                    <m:sup>
                      <m:r>
                        <w:rPr>
                          <w:rFonts w:ascii="Cambria Math" w:hAnsi="Cambria Math"/>
                          <w:sz w:val="18"/>
                          <w:lang w:eastAsia="en-GB"/>
                        </w:rPr>
                        <m:t>'</m:t>
                      </m:r>
                    </m:sup>
                  </m:sSubSup>
                </m:sub>
              </m:sSub>
            </m:oMath>
            <w:r w:rsidRPr="0034034B">
              <w:rPr>
                <w:rFonts w:eastAsia="Malgun Gothic" w:hint="eastAsia"/>
                <w:sz w:val="18"/>
                <w:lang w:eastAsia="ko-KR"/>
              </w:rPr>
              <w:t xml:space="preserve"> for</w:t>
            </w:r>
            <w:r w:rsidRPr="0034034B">
              <w:rPr>
                <w:rFonts w:eastAsia="Malgun Gothic"/>
                <w:sz w:val="18"/>
                <w:lang w:eastAsia="ko-KR"/>
              </w:rPr>
              <w:t xml:space="preserve"> </w:t>
            </w:r>
            <w:r w:rsidRPr="0034034B">
              <w:rPr>
                <w:rFonts w:eastAsia="Malgun Gothic" w:hint="eastAsia"/>
                <w:i/>
                <w:sz w:val="18"/>
                <w:lang w:eastAsia="ko-KR"/>
              </w:rPr>
              <w:t>q</w:t>
            </w:r>
            <w:r w:rsidRPr="0034034B">
              <w:rPr>
                <w:rFonts w:eastAsia="Malgun Gothic" w:hint="eastAsia"/>
                <w:sz w:val="18"/>
                <w:lang w:eastAsia="ko-KR"/>
              </w:rPr>
              <w:t xml:space="preserve">=1, 2, </w:t>
            </w:r>
            <w:r w:rsidRPr="0034034B">
              <w:rPr>
                <w:rFonts w:eastAsia="Malgun Gothic"/>
                <w:sz w:val="18"/>
                <w:lang w:eastAsia="ko-KR"/>
              </w:rPr>
              <w:t>…</w:t>
            </w:r>
            <w:r w:rsidRPr="0034034B">
              <w:rPr>
                <w:rFonts w:eastAsia="Malgun Gothic" w:hint="eastAsia"/>
                <w:sz w:val="18"/>
                <w:lang w:eastAsia="ko-KR"/>
              </w:rPr>
              <w:t xml:space="preserve">, </w:t>
            </w:r>
            <w:r w:rsidRPr="0034034B">
              <w:rPr>
                <w:rFonts w:eastAsia="Malgun Gothic" w:hint="eastAsia"/>
                <w:i/>
                <w:sz w:val="18"/>
                <w:lang w:eastAsia="ko-KR"/>
              </w:rPr>
              <w:t>Q</w:t>
            </w:r>
            <w:r w:rsidRPr="0034034B">
              <w:rPr>
                <w:rFonts w:eastAsia="Malgun Gothic" w:hint="eastAsia"/>
                <w:sz w:val="18"/>
                <w:lang w:eastAsia="ko-KR"/>
              </w:rPr>
              <w:t xml:space="preserve"> and </w:t>
            </w:r>
            <w:r w:rsidRPr="0034034B">
              <w:rPr>
                <w:rFonts w:eastAsia="Malgun Gothic" w:hint="eastAsia"/>
                <w:i/>
                <w:sz w:val="18"/>
                <w:lang w:eastAsia="ko-KR"/>
              </w:rPr>
              <w:t>j=</w:t>
            </w:r>
            <w:r w:rsidRPr="0034034B">
              <w:rPr>
                <w:rFonts w:eastAsia="Malgun Gothic" w:hint="eastAsia"/>
                <w:sz w:val="18"/>
                <w:lang w:eastAsia="ko-KR"/>
              </w:rPr>
              <w:t xml:space="preserve">0, 1, </w:t>
            </w:r>
            <w:r w:rsidRPr="0034034B">
              <w:rPr>
                <w:rFonts w:eastAsia="Malgun Gothic"/>
                <w:sz w:val="18"/>
                <w:lang w:eastAsia="ko-KR"/>
              </w:rPr>
              <w:t>…</w:t>
            </w:r>
            <w:r w:rsidRPr="0034034B">
              <w:rPr>
                <w:rFonts w:eastAsia="Malgun Gothic" w:hint="eastAsia"/>
                <w:sz w:val="18"/>
                <w:lang w:eastAsia="ko-KR"/>
              </w:rPr>
              <w:t xml:space="preserve">, </w:t>
            </w:r>
            <m:oMath>
              <m:sSub>
                <m:sSubPr>
                  <m:ctrlPr>
                    <w:rPr>
                      <w:rFonts w:ascii="Cambria Math" w:hAnsi="Cambria Math"/>
                      <w:i/>
                      <w:sz w:val="18"/>
                      <w:lang w:eastAsia="en-GB"/>
                    </w:rPr>
                  </m:ctrlPr>
                </m:sSubPr>
                <m:e>
                  <m:r>
                    <w:rPr>
                      <w:rFonts w:ascii="Cambria Math" w:hAnsi="Cambria Math"/>
                      <w:sz w:val="18"/>
                      <w:lang w:eastAsia="en-GB"/>
                    </w:rPr>
                    <m:t>C</m:t>
                  </m:r>
                </m:e>
                <m:sub>
                  <m:r>
                    <w:rPr>
                      <w:rFonts w:ascii="Cambria Math" w:hAnsi="Cambria Math"/>
                      <w:sz w:val="18"/>
                      <w:lang w:eastAsia="en-GB"/>
                    </w:rPr>
                    <m:t>resel</m:t>
                  </m:r>
                </m:sub>
              </m:sSub>
              <m:r>
                <w:rPr>
                  <w:rFonts w:ascii="Cambria Math" w:hAnsi="Cambria Math"/>
                  <w:sz w:val="18"/>
                  <w:lang w:eastAsia="en-GB"/>
                </w:rPr>
                <m:t>-1</m:t>
              </m:r>
            </m:oMath>
            <w:r w:rsidRPr="0034034B">
              <w:rPr>
                <w:rFonts w:eastAsia="Malgun Gothic" w:hint="eastAsia"/>
                <w:sz w:val="18"/>
                <w:lang w:eastAsia="ko-KR"/>
              </w:rPr>
              <w:t>. H</w:t>
            </w:r>
            <w:r w:rsidRPr="0034034B">
              <w:rPr>
                <w:rFonts w:eastAsia="Malgun Gothic"/>
                <w:sz w:val="18"/>
                <w:lang w:eastAsia="ko-KR"/>
              </w:rPr>
              <w:t>e</w:t>
            </w:r>
            <w:r w:rsidRPr="0034034B">
              <w:rPr>
                <w:rFonts w:eastAsia="Malgun Gothic" w:hint="eastAsia"/>
                <w:sz w:val="18"/>
                <w:lang w:eastAsia="ko-KR"/>
              </w:rPr>
              <w:t>re,</w:t>
            </w:r>
            <w:r w:rsidRPr="0034034B">
              <w:rPr>
                <w:rFonts w:eastAsia="Malgun Gothic"/>
                <w:sz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P</m:t>
                  </m:r>
                  <m:ctrlPr>
                    <w:rPr>
                      <w:rFonts w:ascii="Cambria Math" w:hAnsi="Cambria Math"/>
                      <w:sz w:val="18"/>
                      <w:lang w:eastAsia="en-GB"/>
                    </w:rPr>
                  </m:ctrlPr>
                </m:e>
                <m:sub>
                  <m:r>
                    <w:rPr>
                      <w:rFonts w:ascii="Cambria Math" w:hAnsi="Cambria Math"/>
                      <w:sz w:val="18"/>
                      <w:lang w:eastAsia="en-GB"/>
                    </w:rPr>
                    <m:t>rsvp</m:t>
                  </m:r>
                  <m:r>
                    <m:rPr>
                      <m:lit/>
                    </m:rPr>
                    <w:rPr>
                      <w:rFonts w:ascii="Cambria Math" w:hAnsi="Cambria Math"/>
                      <w:sz w:val="18"/>
                      <w:lang w:eastAsia="en-GB"/>
                    </w:rPr>
                    <m:t>_</m:t>
                  </m:r>
                  <m:r>
                    <w:rPr>
                      <w:rFonts w:ascii="Cambria Math" w:hAnsi="Cambria Math"/>
                      <w:sz w:val="18"/>
                      <w:lang w:eastAsia="en-GB"/>
                    </w:rPr>
                    <m:t>RX</m:t>
                  </m:r>
                </m:sub>
                <m:sup>
                  <m:r>
                    <m:rPr>
                      <m:sty m:val="p"/>
                    </m:rPr>
                    <w:rPr>
                      <w:rFonts w:ascii="Cambria Math" w:hAnsi="Cambria Math"/>
                      <w:sz w:val="18"/>
                      <w:lang w:eastAsia="en-GB"/>
                    </w:rPr>
                    <m:t>'</m:t>
                  </m:r>
                </m:sup>
              </m:sSubSup>
            </m:oMath>
            <w:r w:rsidRPr="0034034B">
              <w:rPr>
                <w:rFonts w:eastAsia="Malgun Gothic"/>
                <w:sz w:val="18"/>
                <w:lang w:eastAsia="en-GB"/>
              </w:rPr>
              <w:t xml:space="preserve"> is </w:t>
            </w:r>
            <m:oMath>
              <m:sSub>
                <m:sSubPr>
                  <m:ctrlPr>
                    <w:rPr>
                      <w:rFonts w:ascii="Cambria Math" w:hAnsi="Cambria Math"/>
                      <w:i/>
                      <w:sz w:val="18"/>
                      <w:lang w:eastAsia="en-GB"/>
                    </w:rPr>
                  </m:ctrlPr>
                </m:sSubPr>
                <m:e>
                  <m:r>
                    <w:rPr>
                      <w:rFonts w:ascii="Cambria Math" w:hAnsi="Cambria Math"/>
                      <w:sz w:val="18"/>
                      <w:lang w:eastAsia="en-GB"/>
                    </w:rPr>
                    <m:t>P</m:t>
                  </m:r>
                </m:e>
                <m:sub>
                  <m:r>
                    <m:rPr>
                      <m:nor/>
                    </m:rPr>
                    <w:rPr>
                      <w:rFonts w:ascii="Cambria Math" w:hAnsi="Cambria Math"/>
                      <w:sz w:val="18"/>
                      <w:lang w:eastAsia="en-GB"/>
                    </w:rPr>
                    <m:t>rsvp_RX</m:t>
                  </m:r>
                  <m:ctrlPr>
                    <w:rPr>
                      <w:rFonts w:ascii="Cambria Math" w:hAnsi="Cambria Math"/>
                      <w:sz w:val="18"/>
                      <w:lang w:eastAsia="en-GB"/>
                    </w:rPr>
                  </m:ctrlPr>
                </m:sub>
              </m:sSub>
            </m:oMath>
            <w:r w:rsidRPr="0034034B">
              <w:rPr>
                <w:rFonts w:eastAsia="Malgun Gothic"/>
                <w:sz w:val="18"/>
                <w:lang w:eastAsia="en-GB"/>
              </w:rPr>
              <w:t xml:space="preserve"> converted to units of logical slots according to clause 8.1.7,</w:t>
            </w:r>
            <w:r w:rsidRPr="0034034B">
              <w:rPr>
                <w:rFonts w:eastAsia="Malgun Gothic" w:hint="eastAsia"/>
                <w:sz w:val="18"/>
                <w:lang w:eastAsia="ko-KR"/>
              </w:rPr>
              <w:t xml:space="preserve"> </w:t>
            </w:r>
            <m:oMath>
              <m:r>
                <w:rPr>
                  <w:rFonts w:ascii="Cambria Math" w:hAnsi="Cambria Math"/>
                  <w:sz w:val="18"/>
                  <w:lang w:eastAsia="en-GB"/>
                </w:rPr>
                <m:t>Q=</m:t>
              </m:r>
              <m:d>
                <m:dPr>
                  <m:begChr m:val="⌈"/>
                  <m:endChr m:val="⌉"/>
                  <m:ctrlPr>
                    <w:rPr>
                      <w:rFonts w:ascii="Cambria Math" w:hAnsi="Cambria Math"/>
                      <w:sz w:val="18"/>
                      <w:lang w:eastAsia="en-GB"/>
                    </w:rPr>
                  </m:ctrlPr>
                </m:dPr>
                <m:e>
                  <m:f>
                    <m:fPr>
                      <m:ctrlPr>
                        <w:rPr>
                          <w:rFonts w:ascii="Cambria Math" w:hAnsi="Cambria Math"/>
                          <w:sz w:val="18"/>
                          <w:lang w:eastAsia="en-GB"/>
                        </w:rPr>
                      </m:ctrlPr>
                    </m:fPr>
                    <m:num>
                      <m:sSub>
                        <m:sSubPr>
                          <m:ctrlPr>
                            <w:rPr>
                              <w:rFonts w:ascii="Cambria Math" w:eastAsia="Malgun Gothic" w:hAnsi="Cambria Math"/>
                              <w:i/>
                              <w:sz w:val="18"/>
                              <w:lang w:eastAsia="en-GB"/>
                            </w:rPr>
                          </m:ctrlPr>
                        </m:sSubPr>
                        <m:e>
                          <m:r>
                            <w:rPr>
                              <w:rFonts w:ascii="Cambria Math" w:eastAsia="Malgun Gothic" w:hAnsi="Cambria Math"/>
                              <w:sz w:val="18"/>
                              <w:lang w:eastAsia="en-GB"/>
                            </w:rPr>
                            <m:t>T</m:t>
                          </m:r>
                        </m:e>
                        <m:sub>
                          <m:r>
                            <w:rPr>
                              <w:rFonts w:ascii="Cambria Math" w:eastAsia="Malgun Gothic" w:hAnsi="Cambria Math"/>
                              <w:sz w:val="18"/>
                              <w:lang w:eastAsia="en-GB"/>
                            </w:rPr>
                            <m:t>scal</m:t>
                          </m:r>
                        </m:sub>
                      </m:sSub>
                    </m:num>
                    <m:den>
                      <m:sSub>
                        <m:sSubPr>
                          <m:ctrlPr>
                            <w:rPr>
                              <w:rFonts w:ascii="Cambria Math" w:hAnsi="Cambria Math"/>
                              <w:i/>
                              <w:sz w:val="18"/>
                              <w:lang w:eastAsia="en-GB"/>
                            </w:rPr>
                          </m:ctrlPr>
                        </m:sSubPr>
                        <m:e>
                          <m:r>
                            <w:rPr>
                              <w:rFonts w:ascii="Cambria Math" w:hAnsi="Cambria Math"/>
                              <w:sz w:val="18"/>
                              <w:lang w:eastAsia="en-GB"/>
                            </w:rPr>
                            <m:t>P</m:t>
                          </m:r>
                          <m:ctrlPr>
                            <w:rPr>
                              <w:rFonts w:ascii="Cambria Math" w:hAnsi="Cambria Math"/>
                              <w:sz w:val="18"/>
                              <w:lang w:eastAsia="en-GB"/>
                            </w:rPr>
                          </m:ctrlPr>
                        </m:e>
                        <m:sub>
                          <m:r>
                            <w:rPr>
                              <w:rFonts w:ascii="Cambria Math" w:hAnsi="Cambria Math"/>
                              <w:sz w:val="18"/>
                              <w:lang w:eastAsia="en-GB"/>
                            </w:rPr>
                            <m:t>rsvp</m:t>
                          </m:r>
                          <m:r>
                            <m:rPr>
                              <m:lit/>
                            </m:rPr>
                            <w:rPr>
                              <w:rFonts w:ascii="Cambria Math" w:hAnsi="Cambria Math"/>
                              <w:sz w:val="18"/>
                              <w:lang w:eastAsia="en-GB"/>
                            </w:rPr>
                            <m:t>_</m:t>
                          </m:r>
                          <m:r>
                            <w:rPr>
                              <w:rFonts w:ascii="Cambria Math" w:hAnsi="Cambria Math"/>
                              <w:sz w:val="18"/>
                              <w:lang w:eastAsia="en-GB"/>
                            </w:rPr>
                            <m:t>RX</m:t>
                          </m:r>
                        </m:sub>
                      </m:sSub>
                    </m:den>
                  </m:f>
                </m:e>
              </m:d>
              <m:r>
                <w:rPr>
                  <w:rFonts w:ascii="Cambria Math" w:hAnsi="Cambria Math"/>
                  <w:sz w:val="18"/>
                  <w:lang w:eastAsia="en-GB"/>
                </w:rPr>
                <m:t xml:space="preserve"> </m:t>
              </m:r>
            </m:oMath>
            <w:r w:rsidRPr="0034034B">
              <w:rPr>
                <w:rFonts w:eastAsia="Malgun Gothic"/>
                <w:sz w:val="18"/>
                <w:lang w:eastAsia="en-GB"/>
              </w:rPr>
              <w:t xml:space="preserve"> </w:t>
            </w:r>
            <w:r w:rsidRPr="0034034B">
              <w:rPr>
                <w:rFonts w:eastAsia="Malgun Gothic" w:hint="eastAsia"/>
                <w:sz w:val="18"/>
                <w:lang w:eastAsia="ko-KR"/>
              </w:rPr>
              <w:t xml:space="preserve">if </w:t>
            </w:r>
            <m:oMath>
              <m:sSub>
                <m:sSubPr>
                  <m:ctrlPr>
                    <w:rPr>
                      <w:rFonts w:ascii="Cambria Math" w:hAnsi="Cambria Math"/>
                      <w:i/>
                      <w:sz w:val="18"/>
                      <w:lang w:eastAsia="en-GB"/>
                    </w:rPr>
                  </m:ctrlPr>
                </m:sSubPr>
                <m:e>
                  <m:r>
                    <w:rPr>
                      <w:rFonts w:ascii="Cambria Math" w:hAnsi="Cambria Math"/>
                      <w:sz w:val="18"/>
                      <w:lang w:eastAsia="en-GB"/>
                    </w:rPr>
                    <m:t>P</m:t>
                  </m:r>
                </m:e>
                <m:sub>
                  <m:r>
                    <w:rPr>
                      <w:rFonts w:ascii="Cambria Math" w:hAnsi="Cambria Math"/>
                      <w:sz w:val="18"/>
                      <w:lang w:eastAsia="en-GB"/>
                    </w:rPr>
                    <m:t>rsvp_RX</m:t>
                  </m:r>
                </m:sub>
              </m:sSub>
              <m:r>
                <w:rPr>
                  <w:rFonts w:ascii="Cambria Math" w:hAnsi="Cambria Math"/>
                  <w:sz w:val="18"/>
                  <w:lang w:eastAsia="en-GB"/>
                </w:rPr>
                <m:t>&lt;</m:t>
              </m:r>
              <m:r>
                <w:rPr>
                  <w:rFonts w:ascii="Cambria Math" w:eastAsia="Malgun Gothic" w:hAnsi="Cambria Math"/>
                  <w:sz w:val="18"/>
                  <w:lang w:eastAsia="en-GB"/>
                </w:rPr>
                <m:t xml:space="preserve"> </m:t>
              </m:r>
              <m:sSub>
                <m:sSubPr>
                  <m:ctrlPr>
                    <w:rPr>
                      <w:rFonts w:ascii="Cambria Math" w:eastAsia="Malgun Gothic" w:hAnsi="Cambria Math"/>
                      <w:i/>
                      <w:sz w:val="18"/>
                      <w:lang w:eastAsia="en-GB"/>
                    </w:rPr>
                  </m:ctrlPr>
                </m:sSubPr>
                <m:e>
                  <m:r>
                    <w:rPr>
                      <w:rFonts w:ascii="Cambria Math" w:eastAsia="Malgun Gothic" w:hAnsi="Cambria Math"/>
                      <w:sz w:val="18"/>
                      <w:lang w:eastAsia="en-GB"/>
                    </w:rPr>
                    <m:t>T</m:t>
                  </m:r>
                </m:e>
                <m:sub>
                  <m:r>
                    <w:rPr>
                      <w:rFonts w:ascii="Cambria Math" w:eastAsia="Malgun Gothic" w:hAnsi="Cambria Math"/>
                      <w:sz w:val="18"/>
                      <w:lang w:eastAsia="en-GB"/>
                    </w:rPr>
                    <m:t>scal</m:t>
                  </m:r>
                </m:sub>
              </m:sSub>
            </m:oMath>
            <w:r w:rsidRPr="0034034B">
              <w:rPr>
                <w:rFonts w:eastAsia="Malgun Gothic" w:hint="eastAsia"/>
                <w:sz w:val="18"/>
                <w:lang w:eastAsia="ko-KR"/>
              </w:rPr>
              <w:t xml:space="preserve"> and</w:t>
            </w:r>
            <w:r w:rsidRPr="0034034B">
              <w:rPr>
                <w:rFonts w:eastAsia="Malgun Gothic"/>
                <w:sz w:val="18"/>
                <w:lang w:eastAsia="ko-KR"/>
              </w:rPr>
              <w:t xml:space="preserve"> </w:t>
            </w:r>
            <m:oMath>
              <m:r>
                <w:rPr>
                  <w:rFonts w:ascii="Cambria Math" w:eastAsia="Malgun Gothic" w:hAnsi="Cambria Math"/>
                  <w:sz w:val="18"/>
                  <w:lang w:eastAsia="ko-KR"/>
                </w:rPr>
                <m:t xml:space="preserve"> </m:t>
              </m:r>
              <m:sSup>
                <m:sSupPr>
                  <m:ctrlPr>
                    <w:rPr>
                      <w:rFonts w:ascii="Cambria Math" w:hAnsi="Cambria Math"/>
                      <w:i/>
                      <w:sz w:val="18"/>
                      <w:lang w:eastAsia="en-GB"/>
                    </w:rPr>
                  </m:ctrlPr>
                </m:sSupPr>
                <m:e>
                  <m:r>
                    <w:rPr>
                      <w:rFonts w:ascii="Cambria Math" w:hAnsi="Cambria Math"/>
                      <w:sz w:val="18"/>
                      <w:lang w:eastAsia="en-GB"/>
                    </w:rPr>
                    <m:t>n</m:t>
                  </m:r>
                </m:e>
                <m:sup>
                  <m:r>
                    <w:rPr>
                      <w:rFonts w:ascii="Cambria Math" w:hAnsi="Cambria Math"/>
                      <w:sz w:val="18"/>
                      <w:lang w:eastAsia="en-GB"/>
                    </w:rPr>
                    <m:t>'</m:t>
                  </m:r>
                </m:sup>
              </m:sSup>
              <m:r>
                <w:rPr>
                  <w:rFonts w:ascii="Cambria Math" w:hAnsi="Cambria Math"/>
                  <w:sz w:val="18"/>
                  <w:lang w:eastAsia="en-GB"/>
                </w:rPr>
                <m:t>-m≤</m:t>
              </m:r>
              <m:sSubSup>
                <m:sSubSupPr>
                  <m:ctrlPr>
                    <w:rPr>
                      <w:rFonts w:ascii="Cambria Math" w:hAnsi="Cambria Math"/>
                      <w:i/>
                      <w:sz w:val="18"/>
                      <w:lang w:eastAsia="en-GB"/>
                    </w:rPr>
                  </m:ctrlPr>
                </m:sSubSupPr>
                <m:e>
                  <m:r>
                    <w:rPr>
                      <w:rFonts w:ascii="Cambria Math" w:hAnsi="Cambria Math"/>
                      <w:sz w:val="18"/>
                      <w:lang w:eastAsia="en-GB"/>
                    </w:rPr>
                    <m:t>P</m:t>
                  </m:r>
                  <m:ctrlPr>
                    <w:rPr>
                      <w:rFonts w:ascii="Cambria Math" w:hAnsi="Cambria Math"/>
                      <w:sz w:val="18"/>
                      <w:lang w:eastAsia="en-GB"/>
                    </w:rPr>
                  </m:ctrlPr>
                </m:e>
                <m:sub>
                  <m:r>
                    <w:rPr>
                      <w:rFonts w:ascii="Cambria Math" w:hAnsi="Cambria Math"/>
                      <w:sz w:val="18"/>
                      <w:lang w:eastAsia="en-GB"/>
                    </w:rPr>
                    <m:t>rsvp</m:t>
                  </m:r>
                  <m:r>
                    <m:rPr>
                      <m:lit/>
                    </m:rPr>
                    <w:rPr>
                      <w:rFonts w:ascii="Cambria Math" w:hAnsi="Cambria Math"/>
                      <w:sz w:val="18"/>
                      <w:lang w:eastAsia="en-GB"/>
                    </w:rPr>
                    <m:t>_</m:t>
                  </m:r>
                  <m:r>
                    <w:rPr>
                      <w:rFonts w:ascii="Cambria Math" w:hAnsi="Cambria Math"/>
                      <w:sz w:val="18"/>
                      <w:lang w:eastAsia="en-GB"/>
                    </w:rPr>
                    <m:t>RX</m:t>
                  </m:r>
                </m:sub>
                <m:sup>
                  <m:r>
                    <m:rPr>
                      <m:sty m:val="p"/>
                    </m:rPr>
                    <w:rPr>
                      <w:rFonts w:ascii="Cambria Math" w:hAnsi="Cambria Math"/>
                      <w:sz w:val="18"/>
                      <w:lang w:eastAsia="en-GB"/>
                    </w:rPr>
                    <m:t>'</m:t>
                  </m:r>
                </m:sup>
              </m:sSubSup>
            </m:oMath>
            <w:r w:rsidRPr="0034034B">
              <w:rPr>
                <w:rFonts w:eastAsia="Malgun Gothic" w:hint="eastAsia"/>
                <w:sz w:val="18"/>
                <w:lang w:eastAsia="ko-KR"/>
              </w:rPr>
              <w:t xml:space="preserve">, </w:t>
            </w:r>
            <w:bookmarkStart w:id="22" w:name="OLE_LINK8"/>
            <w:bookmarkStart w:id="23" w:name="OLE_LINK9"/>
            <w:r w:rsidRPr="0034034B">
              <w:rPr>
                <w:rFonts w:hint="eastAsia"/>
                <w:sz w:val="18"/>
              </w:rPr>
              <w:t xml:space="preserve">where </w:t>
            </w:r>
            <m:oMath>
              <m:sSubSup>
                <m:sSubSupPr>
                  <m:ctrlPr>
                    <w:rPr>
                      <w:rFonts w:ascii="Cambria Math" w:hAnsi="Cambria Math"/>
                      <w:i/>
                      <w:sz w:val="18"/>
                      <w:lang w:eastAsia="en-GB"/>
                    </w:rPr>
                  </m:ctrlPr>
                </m:sSubSupPr>
                <m:e>
                  <m:r>
                    <w:rPr>
                      <w:rFonts w:ascii="Cambria Math" w:hAnsi="Cambria Math"/>
                      <w:sz w:val="18"/>
                      <w:lang w:eastAsia="en-GB"/>
                    </w:rPr>
                    <m:t>t</m:t>
                  </m:r>
                </m:e>
                <m:sub>
                  <m:sSup>
                    <m:sSupPr>
                      <m:ctrlPr>
                        <w:rPr>
                          <w:rFonts w:ascii="Cambria Math" w:hAnsi="Cambria Math"/>
                          <w:i/>
                          <w:sz w:val="18"/>
                          <w:lang w:eastAsia="en-GB"/>
                        </w:rPr>
                      </m:ctrlPr>
                    </m:sSupPr>
                    <m:e>
                      <m:r>
                        <w:rPr>
                          <w:rFonts w:ascii="Cambria Math" w:hAnsi="Cambria Math"/>
                          <w:sz w:val="18"/>
                          <w:lang w:eastAsia="en-GB"/>
                        </w:rPr>
                        <m:t>n</m:t>
                      </m:r>
                    </m:e>
                    <m:sup>
                      <m:r>
                        <m:rPr>
                          <m:sty m:val="p"/>
                        </m:rPr>
                        <w:rPr>
                          <w:rFonts w:ascii="Cambria Math" w:hAnsi="Cambria Math"/>
                          <w:sz w:val="18"/>
                          <w:lang w:eastAsia="en-GB"/>
                        </w:rPr>
                        <m:t>'</m:t>
                      </m:r>
                    </m:sup>
                  </m:sSup>
                </m:sub>
                <m:sup>
                  <m:r>
                    <w:rPr>
                      <w:rFonts w:ascii="Cambria Math" w:hAnsi="Cambria Math"/>
                      <w:sz w:val="18"/>
                      <w:lang w:eastAsia="en-GB"/>
                    </w:rPr>
                    <m:t>SL</m:t>
                  </m:r>
                </m:sup>
              </m:sSubSup>
              <m:r>
                <w:rPr>
                  <w:rFonts w:ascii="Cambria Math" w:hAnsi="Cambria Math"/>
                  <w:sz w:val="18"/>
                  <w:lang w:eastAsia="en-GB"/>
                </w:rPr>
                <m:t xml:space="preserve"> = n</m:t>
              </m:r>
            </m:oMath>
            <w:r w:rsidRPr="0034034B">
              <w:rPr>
                <w:rFonts w:hint="eastAsia"/>
                <w:sz w:val="18"/>
              </w:rPr>
              <w:t xml:space="preserve"> if slot n belongs to the set </w:t>
            </w:r>
            <m:oMath>
              <m:d>
                <m:dPr>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0</m:t>
                      </m:r>
                    </m:sub>
                    <m:sup>
                      <m:r>
                        <w:rPr>
                          <w:rFonts w:ascii="Cambria Math" w:hAnsi="Cambria Math"/>
                          <w:sz w:val="18"/>
                          <w:lang w:eastAsia="en-GB"/>
                        </w:rPr>
                        <m:t>SL</m:t>
                      </m:r>
                    </m:sup>
                  </m:sSubSup>
                  <m:r>
                    <w:rPr>
                      <w:rFonts w:ascii="Cambria Math" w:hAnsi="Cambria Math"/>
                      <w:sz w:val="18"/>
                      <w:lang w:eastAsia="en-GB"/>
                    </w:rPr>
                    <m:t>,</m:t>
                  </m:r>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1</m:t>
                      </m:r>
                    </m:sub>
                    <m:sup>
                      <m:r>
                        <w:rPr>
                          <w:rFonts w:ascii="Cambria Math" w:hAnsi="Cambria Math"/>
                          <w:sz w:val="18"/>
                          <w:lang w:eastAsia="en-GB"/>
                        </w:rPr>
                        <m:t>SL</m:t>
                      </m:r>
                    </m:sup>
                  </m:sSubSup>
                  <m:r>
                    <w:rPr>
                      <w:rFonts w:ascii="Cambria Math" w:hAnsi="Cambria Math"/>
                      <w:sz w:val="18"/>
                      <w:lang w:eastAsia="en-GB"/>
                    </w:rPr>
                    <m:t>,...,</m:t>
                  </m:r>
                  <m:sSubSup>
                    <m:sSubSupPr>
                      <m:ctrlPr>
                        <w:rPr>
                          <w:rFonts w:ascii="Cambria Math" w:hAnsi="Cambria Math"/>
                          <w:i/>
                          <w:sz w:val="18"/>
                          <w:lang w:eastAsia="en-GB"/>
                        </w:rPr>
                      </m:ctrlPr>
                    </m:sSubSupPr>
                    <m:e>
                      <m:r>
                        <w:rPr>
                          <w:rFonts w:ascii="Cambria Math" w:hAnsi="Cambria Math"/>
                          <w:sz w:val="18"/>
                          <w:lang w:eastAsia="en-GB"/>
                        </w:rPr>
                        <m:t>t</m:t>
                      </m:r>
                    </m:e>
                    <m:sub>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max</m:t>
                          </m:r>
                        </m:sub>
                      </m:sSub>
                    </m:sub>
                    <m:sup>
                      <m:r>
                        <w:rPr>
                          <w:rFonts w:ascii="Cambria Math" w:hAnsi="Cambria Math"/>
                          <w:sz w:val="18"/>
                          <w:lang w:eastAsia="en-GB"/>
                        </w:rPr>
                        <m:t>SL</m:t>
                      </m:r>
                    </m:sup>
                  </m:sSubSup>
                </m:e>
              </m:d>
            </m:oMath>
            <w:r w:rsidRPr="0034034B">
              <w:rPr>
                <w:rFonts w:hint="eastAsia"/>
                <w:sz w:val="18"/>
              </w:rPr>
              <w:t xml:space="preserve">, otherwise slot </w:t>
            </w:r>
            <m:oMath>
              <m:sSubSup>
                <m:sSubSupPr>
                  <m:ctrlPr>
                    <w:rPr>
                      <w:rFonts w:ascii="Cambria Math" w:hAnsi="Cambria Math"/>
                      <w:i/>
                      <w:sz w:val="18"/>
                      <w:lang w:eastAsia="en-GB"/>
                    </w:rPr>
                  </m:ctrlPr>
                </m:sSubSupPr>
                <m:e>
                  <m:r>
                    <w:rPr>
                      <w:rFonts w:ascii="Cambria Math" w:hAnsi="Cambria Math"/>
                      <w:sz w:val="18"/>
                      <w:lang w:eastAsia="en-GB"/>
                    </w:rPr>
                    <m:t>t</m:t>
                  </m:r>
                </m:e>
                <m:sub>
                  <m:sSup>
                    <m:sSupPr>
                      <m:ctrlPr>
                        <w:rPr>
                          <w:rFonts w:ascii="Cambria Math" w:hAnsi="Cambria Math"/>
                          <w:i/>
                          <w:sz w:val="18"/>
                          <w:lang w:eastAsia="en-GB"/>
                        </w:rPr>
                      </m:ctrlPr>
                    </m:sSupPr>
                    <m:e>
                      <m:r>
                        <w:rPr>
                          <w:rFonts w:ascii="Cambria Math" w:hAnsi="Cambria Math"/>
                          <w:sz w:val="18"/>
                          <w:lang w:eastAsia="en-GB"/>
                        </w:rPr>
                        <m:t>n</m:t>
                      </m:r>
                    </m:e>
                    <m:sup>
                      <m:r>
                        <m:rPr>
                          <m:sty m:val="p"/>
                        </m:rPr>
                        <w:rPr>
                          <w:rFonts w:ascii="Cambria Math" w:hAnsi="Cambria Math"/>
                          <w:sz w:val="18"/>
                          <w:lang w:eastAsia="en-GB"/>
                        </w:rPr>
                        <m:t>'</m:t>
                      </m:r>
                    </m:sup>
                  </m:sSup>
                </m:sub>
                <m:sup>
                  <m:r>
                    <w:rPr>
                      <w:rFonts w:ascii="Cambria Math" w:hAnsi="Cambria Math"/>
                      <w:sz w:val="18"/>
                      <w:lang w:eastAsia="en-GB"/>
                    </w:rPr>
                    <m:t>SL</m:t>
                  </m:r>
                </m:sup>
              </m:sSubSup>
            </m:oMath>
            <w:r w:rsidRPr="0034034B">
              <w:rPr>
                <w:sz w:val="18"/>
                <w:lang w:eastAsia="en-GB"/>
              </w:rPr>
              <w:t xml:space="preserve"> </w:t>
            </w:r>
            <w:r w:rsidRPr="0034034B">
              <w:rPr>
                <w:rFonts w:hint="eastAsia"/>
                <w:sz w:val="18"/>
              </w:rPr>
              <w:t xml:space="preserve">is the first slot after slot n belonging to the set </w:t>
            </w:r>
            <w:bookmarkEnd w:id="22"/>
            <w:bookmarkEnd w:id="23"/>
            <m:oMath>
              <m:d>
                <m:dPr>
                  <m:ctrlPr>
                    <w:rPr>
                      <w:rFonts w:ascii="Cambria Math" w:hAnsi="Cambria Math"/>
                      <w:i/>
                      <w:sz w:val="18"/>
                      <w:lang w:eastAsia="en-GB"/>
                    </w:rPr>
                  </m:ctrlPr>
                </m:dPr>
                <m:e>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0</m:t>
                      </m:r>
                    </m:sub>
                    <m:sup>
                      <m:r>
                        <w:rPr>
                          <w:rFonts w:ascii="Cambria Math" w:hAnsi="Cambria Math"/>
                          <w:sz w:val="18"/>
                          <w:lang w:eastAsia="en-GB"/>
                        </w:rPr>
                        <m:t>SL</m:t>
                      </m:r>
                    </m:sup>
                  </m:sSubSup>
                  <m:r>
                    <w:rPr>
                      <w:rFonts w:ascii="Cambria Math" w:hAnsi="Cambria Math"/>
                      <w:sz w:val="18"/>
                      <w:lang w:eastAsia="en-GB"/>
                    </w:rPr>
                    <m:t>,</m:t>
                  </m:r>
                  <m:sSubSup>
                    <m:sSubSupPr>
                      <m:ctrlPr>
                        <w:rPr>
                          <w:rFonts w:ascii="Cambria Math" w:hAnsi="Cambria Math"/>
                          <w:i/>
                          <w:sz w:val="18"/>
                          <w:lang w:eastAsia="en-GB"/>
                        </w:rPr>
                      </m:ctrlPr>
                    </m:sSubSupPr>
                    <m:e>
                      <m:r>
                        <w:rPr>
                          <w:rFonts w:ascii="Cambria Math" w:hAnsi="Cambria Math"/>
                          <w:sz w:val="18"/>
                          <w:lang w:eastAsia="en-GB"/>
                        </w:rPr>
                        <m:t>t</m:t>
                      </m:r>
                    </m:e>
                    <m:sub>
                      <m:r>
                        <w:rPr>
                          <w:rFonts w:ascii="Cambria Math" w:hAnsi="Cambria Math"/>
                          <w:sz w:val="18"/>
                          <w:lang w:eastAsia="en-GB"/>
                        </w:rPr>
                        <m:t>1</m:t>
                      </m:r>
                    </m:sub>
                    <m:sup>
                      <m:r>
                        <w:rPr>
                          <w:rFonts w:ascii="Cambria Math" w:hAnsi="Cambria Math"/>
                          <w:sz w:val="18"/>
                          <w:lang w:eastAsia="en-GB"/>
                        </w:rPr>
                        <m:t>SL</m:t>
                      </m:r>
                    </m:sup>
                  </m:sSubSup>
                  <m:r>
                    <w:rPr>
                      <w:rFonts w:ascii="Cambria Math" w:hAnsi="Cambria Math"/>
                      <w:sz w:val="18"/>
                      <w:lang w:eastAsia="en-GB"/>
                    </w:rPr>
                    <m:t>,...,</m:t>
                  </m:r>
                  <m:sSubSup>
                    <m:sSubSupPr>
                      <m:ctrlPr>
                        <w:rPr>
                          <w:rFonts w:ascii="Cambria Math" w:hAnsi="Cambria Math"/>
                          <w:i/>
                          <w:sz w:val="18"/>
                          <w:lang w:eastAsia="en-GB"/>
                        </w:rPr>
                      </m:ctrlPr>
                    </m:sSubSupPr>
                    <m:e>
                      <m:r>
                        <w:rPr>
                          <w:rFonts w:ascii="Cambria Math" w:hAnsi="Cambria Math"/>
                          <w:sz w:val="18"/>
                          <w:lang w:eastAsia="en-GB"/>
                        </w:rPr>
                        <m:t>t</m:t>
                      </m:r>
                    </m:e>
                    <m:sub>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max</m:t>
                          </m:r>
                        </m:sub>
                      </m:sSub>
                    </m:sub>
                    <m:sup>
                      <m:r>
                        <w:rPr>
                          <w:rFonts w:ascii="Cambria Math" w:hAnsi="Cambria Math"/>
                          <w:sz w:val="18"/>
                          <w:lang w:eastAsia="en-GB"/>
                        </w:rPr>
                        <m:t>SL</m:t>
                      </m:r>
                    </m:sup>
                  </m:sSubSup>
                </m:e>
              </m:d>
            </m:oMath>
            <w:r w:rsidRPr="0034034B">
              <w:rPr>
                <w:rFonts w:hint="eastAsia"/>
                <w:sz w:val="18"/>
              </w:rPr>
              <w:t>;</w:t>
            </w:r>
            <w:r w:rsidRPr="0034034B">
              <w:rPr>
                <w:rFonts w:eastAsia="Malgun Gothic"/>
                <w:sz w:val="18"/>
                <w:lang w:eastAsia="ko-KR"/>
              </w:rPr>
              <w:t xml:space="preserve"> </w:t>
            </w:r>
            <w:r w:rsidRPr="0034034B">
              <w:rPr>
                <w:rFonts w:eastAsia="Malgun Gothic" w:hint="eastAsia"/>
                <w:sz w:val="18"/>
                <w:lang w:eastAsia="ko-KR"/>
              </w:rPr>
              <w:t>otherwise</w:t>
            </w:r>
            <w:r w:rsidRPr="0034034B">
              <w:rPr>
                <w:sz w:val="18"/>
                <w:lang w:eastAsia="en-GB"/>
              </w:rPr>
              <w:t xml:space="preserve"> </w:t>
            </w:r>
            <m:oMath>
              <m:r>
                <w:rPr>
                  <w:rFonts w:ascii="Cambria Math"/>
                  <w:sz w:val="18"/>
                  <w:lang w:eastAsia="en-GB"/>
                </w:rPr>
                <m:t>Q=1</m:t>
              </m:r>
            </m:oMath>
            <w:r w:rsidRPr="0034034B">
              <w:rPr>
                <w:sz w:val="18"/>
                <w:lang w:eastAsia="en-GB"/>
              </w:rPr>
              <w:t xml:space="preserve">. </w:t>
            </w:r>
            <m:oMath>
              <m:sSub>
                <m:sSubPr>
                  <m:ctrlPr>
                    <w:rPr>
                      <w:rFonts w:ascii="Cambria Math" w:eastAsia="Malgun Gothic" w:hAnsi="Cambria Math"/>
                      <w:i/>
                      <w:sz w:val="18"/>
                      <w:lang w:eastAsia="en-GB"/>
                    </w:rPr>
                  </m:ctrlPr>
                </m:sSubPr>
                <m:e>
                  <m:r>
                    <w:rPr>
                      <w:rFonts w:ascii="Cambria Math" w:eastAsia="Malgun Gothic" w:hAnsi="Cambria Math"/>
                      <w:sz w:val="18"/>
                      <w:lang w:eastAsia="en-GB"/>
                    </w:rPr>
                    <m:t>T</m:t>
                  </m:r>
                </m:e>
                <m:sub>
                  <m:r>
                    <w:rPr>
                      <w:rFonts w:ascii="Cambria Math" w:eastAsia="Malgun Gothic" w:hAnsi="Cambria Math"/>
                      <w:sz w:val="18"/>
                      <w:lang w:eastAsia="en-GB"/>
                    </w:rPr>
                    <m:t>scal</m:t>
                  </m:r>
                </m:sub>
              </m:sSub>
            </m:oMath>
            <w:r w:rsidRPr="0034034B">
              <w:rPr>
                <w:sz w:val="18"/>
                <w:lang w:eastAsia="en-GB"/>
              </w:rPr>
              <w:t xml:space="preserve"> is set to selection window size </w:t>
            </w:r>
            <w:r w:rsidRPr="0034034B">
              <w:rPr>
                <w:i/>
                <w:sz w:val="18"/>
                <w:lang w:eastAsia="en-GB"/>
              </w:rPr>
              <w:t>T</w:t>
            </w:r>
            <w:r w:rsidRPr="0034034B">
              <w:rPr>
                <w:i/>
                <w:sz w:val="18"/>
                <w:vertAlign w:val="subscript"/>
                <w:lang w:eastAsia="en-GB"/>
              </w:rPr>
              <w:t>2</w:t>
            </w:r>
            <w:r w:rsidRPr="0034034B">
              <w:rPr>
                <w:sz w:val="18"/>
                <w:lang w:eastAsia="en-GB"/>
              </w:rPr>
              <w:t xml:space="preserve"> converted to units of </w:t>
            </w:r>
            <w:r w:rsidRPr="0034034B">
              <w:rPr>
                <w:i/>
                <w:sz w:val="18"/>
                <w:lang w:eastAsia="en-GB"/>
              </w:rPr>
              <w:t>ms</w:t>
            </w:r>
            <w:r w:rsidRPr="0034034B">
              <w:rPr>
                <w:sz w:val="18"/>
                <w:lang w:eastAsia="en-GB"/>
              </w:rPr>
              <w:t>.</w:t>
            </w:r>
          </w:p>
          <w:p w14:paraId="1F7EC2F9" w14:textId="77777777" w:rsidR="0034034B" w:rsidRPr="0034034B" w:rsidRDefault="0034034B" w:rsidP="0034034B">
            <w:pPr>
              <w:pStyle w:val="B1"/>
              <w:spacing w:after="0" w:line="240" w:lineRule="auto"/>
              <w:rPr>
                <w:rFonts w:eastAsia="Malgun Gothic"/>
                <w:sz w:val="16"/>
                <w:lang w:eastAsia="ko-KR"/>
              </w:rPr>
            </w:pPr>
            <w:r w:rsidRPr="0034034B">
              <w:rPr>
                <w:rFonts w:eastAsia="Malgun Gothic"/>
                <w:sz w:val="16"/>
                <w:lang w:val="en-US" w:eastAsia="ko-KR"/>
              </w:rPr>
              <w:t>7</w:t>
            </w:r>
            <w:r w:rsidRPr="0034034B">
              <w:rPr>
                <w:rFonts w:eastAsia="Malgun Gothic"/>
                <w:sz w:val="16"/>
                <w:lang w:eastAsia="ko-KR"/>
              </w:rPr>
              <w:t>)</w:t>
            </w:r>
            <w:r w:rsidRPr="0034034B">
              <w:rPr>
                <w:rFonts w:eastAsia="Malgun Gothic"/>
                <w:sz w:val="16"/>
                <w:lang w:eastAsia="ko-KR"/>
              </w:rPr>
              <w:tab/>
            </w:r>
            <w:r w:rsidRPr="0034034B">
              <w:rPr>
                <w:rFonts w:eastAsia="Malgun Gothic" w:hint="eastAsia"/>
                <w:sz w:val="16"/>
                <w:lang w:eastAsia="ko-KR"/>
              </w:rPr>
              <w:t xml:space="preserve">If the number of candidate single-slot resources remaining in the set </w:t>
            </w:r>
            <m:oMath>
              <m:sSub>
                <m:sSubPr>
                  <m:ctrlPr>
                    <w:rPr>
                      <w:rFonts w:ascii="Cambria Math" w:hAnsi="Cambria Math"/>
                      <w:i/>
                      <w:sz w:val="16"/>
                      <w:lang w:eastAsia="en-GB"/>
                    </w:rPr>
                  </m:ctrlPr>
                </m:sSubPr>
                <m:e>
                  <m:r>
                    <w:rPr>
                      <w:rFonts w:ascii="Cambria Math" w:hAnsi="Cambria Math"/>
                      <w:sz w:val="16"/>
                      <w:lang w:eastAsia="en-GB"/>
                    </w:rPr>
                    <m:t>S</m:t>
                  </m:r>
                </m:e>
                <m:sub>
                  <m:r>
                    <w:rPr>
                      <w:rFonts w:ascii="Cambria Math" w:hAnsi="Cambria Math"/>
                      <w:sz w:val="16"/>
                      <w:lang w:eastAsia="en-GB"/>
                    </w:rPr>
                    <m:t>A</m:t>
                  </m:r>
                </m:sub>
              </m:sSub>
            </m:oMath>
            <w:r w:rsidRPr="0034034B">
              <w:rPr>
                <w:rFonts w:eastAsia="Malgun Gothic" w:hint="eastAsia"/>
                <w:sz w:val="16"/>
                <w:lang w:eastAsia="ko-KR"/>
              </w:rPr>
              <w:t xml:space="preserve"> is smaller than </w:t>
            </w:r>
            <m:oMath>
              <m:r>
                <w:rPr>
                  <w:rFonts w:ascii="Cambria Math" w:hAnsi="Cambria Math"/>
                  <w:sz w:val="16"/>
                  <w:lang w:eastAsia="en-GB"/>
                </w:rPr>
                <m:t>X⋅</m:t>
              </m:r>
              <m:sSub>
                <m:sSubPr>
                  <m:ctrlPr>
                    <w:rPr>
                      <w:rFonts w:ascii="Cambria Math" w:hAnsi="Cambria Math"/>
                      <w:i/>
                      <w:sz w:val="16"/>
                      <w:lang w:eastAsia="en-GB"/>
                    </w:rPr>
                  </m:ctrlPr>
                </m:sSubPr>
                <m:e>
                  <m:r>
                    <w:rPr>
                      <w:rFonts w:ascii="Cambria Math" w:hAnsi="Cambria Math"/>
                      <w:sz w:val="16"/>
                      <w:lang w:eastAsia="en-GB"/>
                    </w:rPr>
                    <m:t>M</m:t>
                  </m:r>
                </m:e>
                <m:sub>
                  <m:r>
                    <m:rPr>
                      <m:nor/>
                    </m:rPr>
                    <w:rPr>
                      <w:rFonts w:ascii="Cambria Math" w:hAnsi="Cambria Math"/>
                      <w:sz w:val="16"/>
                      <w:lang w:eastAsia="en-GB"/>
                    </w:rPr>
                    <m:t>total</m:t>
                  </m:r>
                  <m:ctrlPr>
                    <w:rPr>
                      <w:rFonts w:ascii="Cambria Math" w:hAnsi="Cambria Math"/>
                      <w:sz w:val="16"/>
                      <w:lang w:eastAsia="en-GB"/>
                    </w:rPr>
                  </m:ctrlPr>
                </m:sub>
              </m:sSub>
            </m:oMath>
            <w:r w:rsidRPr="0034034B">
              <w:rPr>
                <w:rFonts w:eastAsia="Malgun Gothic" w:hint="eastAsia"/>
                <w:sz w:val="16"/>
                <w:lang w:eastAsia="ko-KR"/>
              </w:rPr>
              <w:t xml:space="preserve">, </w:t>
            </w:r>
            <w:r w:rsidRPr="0034034B">
              <w:rPr>
                <w:rFonts w:eastAsia="Malgun Gothic"/>
                <w:sz w:val="16"/>
                <w:lang w:eastAsia="ko-KR"/>
              </w:rPr>
              <w:t xml:space="preserve">then </w:t>
            </w:r>
            <m:oMath>
              <m:r>
                <w:rPr>
                  <w:rFonts w:ascii="Cambria Math"/>
                  <w:sz w:val="16"/>
                  <w:lang w:eastAsia="en-GB"/>
                </w:rPr>
                <m:t>T</m:t>
              </m:r>
              <m:r>
                <w:rPr>
                  <w:rFonts w:ascii="Cambria Math" w:hAnsi="Cambria Math" w:cs="Cambria Math"/>
                  <w:sz w:val="16"/>
                  <w:lang w:eastAsia="en-GB"/>
                </w:rPr>
                <m:t>h</m:t>
              </m:r>
              <m:r>
                <w:rPr>
                  <w:rFonts w:ascii="Cambria Math" w:hAnsi="Cambria Math"/>
                  <w:sz w:val="16"/>
                  <w:lang w:eastAsia="en-GB"/>
                </w:rPr>
                <m:t>(</m:t>
              </m:r>
              <m:sSub>
                <m:sSubPr>
                  <m:ctrlPr>
                    <w:rPr>
                      <w:rFonts w:ascii="Cambria Math" w:eastAsia="Malgun Gothic" w:hAnsi="Cambria Math"/>
                      <w:sz w:val="16"/>
                      <w:lang w:eastAsia="ko-KR"/>
                    </w:rPr>
                  </m:ctrlPr>
                </m:sSubPr>
                <m:e>
                  <m:r>
                    <w:rPr>
                      <w:rFonts w:ascii="Cambria Math" w:eastAsia="Malgun Gothic" w:hAnsi="Cambria Math"/>
                      <w:sz w:val="16"/>
                      <w:lang w:eastAsia="ko-KR"/>
                    </w:rPr>
                    <m:t>p</m:t>
                  </m:r>
                </m:e>
                <m:sub>
                  <m:r>
                    <w:rPr>
                      <w:rFonts w:ascii="Cambria Math" w:eastAsia="Malgun Gothic" w:hAnsi="Cambria Math"/>
                      <w:sz w:val="16"/>
                      <w:lang w:eastAsia="ko-KR"/>
                    </w:rPr>
                    <m:t>i</m:t>
                  </m:r>
                </m:sub>
              </m:sSub>
              <m:r>
                <w:rPr>
                  <w:rFonts w:ascii="Cambria Math" w:eastAsia="Malgun Gothic" w:hAnsi="Cambria Math"/>
                  <w:sz w:val="16"/>
                  <w:lang w:eastAsia="ko-KR"/>
                </w:rPr>
                <m:t>)</m:t>
              </m:r>
            </m:oMath>
            <w:r w:rsidRPr="0034034B">
              <w:rPr>
                <w:rFonts w:eastAsia="Malgun Gothic"/>
                <w:sz w:val="16"/>
                <w:lang w:eastAsia="ko-KR"/>
              </w:rPr>
              <w:t xml:space="preserve"> is</w:t>
            </w:r>
            <w:r w:rsidRPr="0034034B">
              <w:rPr>
                <w:rFonts w:eastAsia="Malgun Gothic" w:hint="eastAsia"/>
                <w:sz w:val="16"/>
                <w:lang w:eastAsia="ko-KR"/>
              </w:rPr>
              <w:t xml:space="preserve"> increased by 3 dB</w:t>
            </w:r>
            <w:r w:rsidRPr="0034034B">
              <w:rPr>
                <w:rFonts w:eastAsia="Malgun Gothic"/>
                <w:sz w:val="16"/>
                <w:lang w:eastAsia="ko-KR"/>
              </w:rPr>
              <w:t xml:space="preserve"> for each priority value </w:t>
            </w:r>
            <m:oMath>
              <m:r>
                <w:rPr>
                  <w:rFonts w:ascii="Cambria Math"/>
                  <w:sz w:val="16"/>
                  <w:lang w:eastAsia="en-GB"/>
                </w:rPr>
                <m:t>T</m:t>
              </m:r>
              <m:r>
                <w:rPr>
                  <w:rFonts w:ascii="Cambria Math" w:hAnsi="Cambria Math" w:cs="Cambria Math"/>
                  <w:sz w:val="16"/>
                  <w:lang w:eastAsia="en-GB"/>
                </w:rPr>
                <m:t>h</m:t>
              </m:r>
              <m:r>
                <w:rPr>
                  <w:rFonts w:ascii="Cambria Math" w:hAnsi="Cambria Math"/>
                  <w:sz w:val="16"/>
                  <w:lang w:eastAsia="en-GB"/>
                </w:rPr>
                <m:t>(</m:t>
              </m:r>
              <m:sSub>
                <m:sSubPr>
                  <m:ctrlPr>
                    <w:rPr>
                      <w:rFonts w:ascii="Cambria Math" w:eastAsia="Malgun Gothic" w:hAnsi="Cambria Math"/>
                      <w:sz w:val="16"/>
                      <w:lang w:eastAsia="ko-KR"/>
                    </w:rPr>
                  </m:ctrlPr>
                </m:sSubPr>
                <m:e>
                  <m:r>
                    <w:rPr>
                      <w:rFonts w:ascii="Cambria Math" w:eastAsia="Malgun Gothic" w:hAnsi="Cambria Math"/>
                      <w:sz w:val="16"/>
                      <w:lang w:eastAsia="ko-KR"/>
                    </w:rPr>
                    <m:t>p</m:t>
                  </m:r>
                </m:e>
                <m:sub>
                  <m:r>
                    <w:rPr>
                      <w:rFonts w:ascii="Cambria Math" w:eastAsia="Malgun Gothic" w:hAnsi="Cambria Math"/>
                      <w:sz w:val="16"/>
                      <w:lang w:eastAsia="ko-KR"/>
                    </w:rPr>
                    <m:t>i</m:t>
                  </m:r>
                </m:sub>
              </m:sSub>
              <m:r>
                <w:rPr>
                  <w:rFonts w:ascii="Cambria Math" w:eastAsia="Malgun Gothic" w:hAnsi="Cambria Math"/>
                  <w:sz w:val="16"/>
                  <w:lang w:eastAsia="ko-KR"/>
                </w:rPr>
                <m:t>)</m:t>
              </m:r>
            </m:oMath>
            <w:r w:rsidRPr="0034034B">
              <w:rPr>
                <w:rFonts w:eastAsia="Malgun Gothic"/>
                <w:sz w:val="16"/>
                <w:lang w:eastAsia="ko-KR"/>
              </w:rPr>
              <w:t xml:space="preserve"> and the procedure continues with step 4.</w:t>
            </w:r>
          </w:p>
          <w:p w14:paraId="53F4BD0F" w14:textId="77777777" w:rsidR="0034034B" w:rsidRPr="0034034B" w:rsidRDefault="0034034B" w:rsidP="0034034B">
            <w:pPr>
              <w:spacing w:after="0" w:line="240" w:lineRule="auto"/>
              <w:rPr>
                <w:sz w:val="18"/>
                <w:szCs w:val="18"/>
                <w:lang w:val="en-GB"/>
              </w:rPr>
            </w:pPr>
          </w:p>
          <w:p w14:paraId="7F03A5EB" w14:textId="77777777" w:rsidR="0034034B" w:rsidRPr="0034034B" w:rsidRDefault="0034034B" w:rsidP="0034034B">
            <w:pPr>
              <w:spacing w:after="0" w:line="240" w:lineRule="auto"/>
              <w:rPr>
                <w:rFonts w:eastAsia="Malgun Gothic"/>
                <w:sz w:val="18"/>
                <w:szCs w:val="18"/>
                <w:lang w:eastAsia="ko-KR"/>
              </w:rPr>
            </w:pPr>
            <w:r w:rsidRPr="0034034B">
              <w:rPr>
                <w:rFonts w:eastAsia="Malgun Gothic" w:hint="eastAsia"/>
                <w:sz w:val="18"/>
                <w:szCs w:val="18"/>
                <w:lang w:eastAsia="ko-KR"/>
              </w:rPr>
              <w:t xml:space="preserve">The UE shall </w:t>
            </w:r>
            <w:r w:rsidRPr="0034034B">
              <w:rPr>
                <w:rFonts w:eastAsia="Malgun Gothic"/>
                <w:sz w:val="18"/>
                <w:szCs w:val="18"/>
                <w:lang w:eastAsia="ko-KR"/>
              </w:rPr>
              <w:t>report</w:t>
            </w:r>
            <w:r w:rsidRPr="0034034B">
              <w:rPr>
                <w:rFonts w:eastAsia="Malgun Gothic" w:hint="eastAsia"/>
                <w:sz w:val="18"/>
                <w:szCs w:val="18"/>
                <w:lang w:eastAsia="ko-KR"/>
              </w:rPr>
              <w:t xml:space="preserve"> set </w:t>
            </w:r>
            <m:oMath>
              <m:sSub>
                <m:sSubPr>
                  <m:ctrlPr>
                    <w:rPr>
                      <w:rFonts w:ascii="Cambria Math" w:hAnsi="Cambria Math"/>
                      <w:i/>
                      <w:sz w:val="18"/>
                      <w:szCs w:val="18"/>
                      <w:lang w:eastAsia="en-GB"/>
                    </w:rPr>
                  </m:ctrlPr>
                </m:sSubPr>
                <m:e>
                  <m:r>
                    <w:rPr>
                      <w:rFonts w:ascii="Cambria Math"/>
                      <w:sz w:val="18"/>
                      <w:szCs w:val="18"/>
                      <w:lang w:eastAsia="en-GB"/>
                    </w:rPr>
                    <m:t>S</m:t>
                  </m:r>
                </m:e>
                <m:sub>
                  <m:r>
                    <w:rPr>
                      <w:rFonts w:ascii="Cambria Math"/>
                      <w:sz w:val="18"/>
                      <w:szCs w:val="18"/>
                      <w:lang w:eastAsia="en-GB"/>
                    </w:rPr>
                    <m:t>A</m:t>
                  </m:r>
                </m:sub>
              </m:sSub>
            </m:oMath>
            <w:r w:rsidRPr="0034034B">
              <w:rPr>
                <w:rFonts w:eastAsia="Malgun Gothic" w:hint="eastAsia"/>
                <w:sz w:val="18"/>
                <w:szCs w:val="18"/>
                <w:lang w:eastAsia="ko-KR"/>
              </w:rPr>
              <w:t xml:space="preserve"> to higher layers.</w:t>
            </w:r>
            <w:r w:rsidRPr="0034034B">
              <w:rPr>
                <w:rFonts w:eastAsia="Malgun Gothic"/>
                <w:sz w:val="18"/>
                <w:szCs w:val="18"/>
                <w:lang w:eastAsia="ko-KR"/>
              </w:rPr>
              <w:t xml:space="preserve"> </w:t>
            </w:r>
          </w:p>
          <w:p w14:paraId="4A013443" w14:textId="77777777" w:rsidR="0034034B" w:rsidRPr="0034034B" w:rsidRDefault="0034034B" w:rsidP="0034034B">
            <w:pPr>
              <w:spacing w:after="0" w:line="240" w:lineRule="auto"/>
              <w:rPr>
                <w:sz w:val="18"/>
                <w:szCs w:val="18"/>
                <w:highlight w:val="yellow"/>
              </w:rPr>
            </w:pPr>
            <w:r w:rsidRPr="0034034B">
              <w:rPr>
                <w:sz w:val="18"/>
                <w:szCs w:val="18"/>
                <w:highlight w:val="yellow"/>
              </w:rPr>
              <w:t xml:space="preserve">If a resource </w:t>
            </w:r>
            <m:oMath>
              <m:sSub>
                <m:sSubPr>
                  <m:ctrlPr>
                    <w:rPr>
                      <w:rFonts w:ascii="Cambria Math" w:hAnsi="Cambria Math"/>
                      <w:i/>
                      <w:sz w:val="18"/>
                      <w:szCs w:val="18"/>
                      <w:highlight w:val="yellow"/>
                    </w:rPr>
                  </m:ctrlPr>
                </m:sSubPr>
                <m:e>
                  <m:r>
                    <w:rPr>
                      <w:rFonts w:ascii="Cambria Math" w:hAnsi="Cambria Math"/>
                      <w:sz w:val="18"/>
                      <w:szCs w:val="18"/>
                      <w:highlight w:val="yellow"/>
                    </w:rPr>
                    <m:t>r</m:t>
                  </m:r>
                </m:e>
                <m:sub>
                  <m:r>
                    <w:rPr>
                      <w:rFonts w:ascii="Cambria Math" w:hAnsi="Cambria Math"/>
                      <w:sz w:val="18"/>
                      <w:szCs w:val="18"/>
                      <w:highlight w:val="yellow"/>
                    </w:rPr>
                    <m:t>i</m:t>
                  </m:r>
                </m:sub>
              </m:sSub>
            </m:oMath>
            <w:r w:rsidRPr="0034034B">
              <w:rPr>
                <w:sz w:val="18"/>
                <w:szCs w:val="18"/>
                <w:highlight w:val="yellow"/>
              </w:rPr>
              <w:t xml:space="preserve"> from the set </w:t>
            </w:r>
            <m:oMath>
              <m:r>
                <w:rPr>
                  <w:rFonts w:ascii="Cambria Math" w:eastAsia="Calibri" w:hAnsi="Cambria Math"/>
                  <w:sz w:val="18"/>
                  <w:szCs w:val="18"/>
                  <w:highlight w:val="yellow"/>
                </w:rPr>
                <m:t>(</m:t>
              </m:r>
              <m:sSub>
                <m:sSubPr>
                  <m:ctrlPr>
                    <w:rPr>
                      <w:rFonts w:ascii="Cambria Math" w:eastAsia="Calibri" w:hAnsi="Cambria Math"/>
                      <w:i/>
                      <w:sz w:val="18"/>
                      <w:szCs w:val="18"/>
                      <w:highlight w:val="yellow"/>
                    </w:rPr>
                  </m:ctrlPr>
                </m:sSubPr>
                <m:e>
                  <m:r>
                    <w:rPr>
                      <w:rFonts w:ascii="Cambria Math" w:eastAsia="Calibri" w:hAnsi="Cambria Math"/>
                      <w:sz w:val="18"/>
                      <w:szCs w:val="18"/>
                      <w:highlight w:val="yellow"/>
                    </w:rPr>
                    <m:t>r</m:t>
                  </m:r>
                </m:e>
                <m:sub>
                  <m:r>
                    <w:rPr>
                      <w:rFonts w:ascii="Cambria Math" w:eastAsia="Calibri" w:hAnsi="Cambria Math"/>
                      <w:sz w:val="18"/>
                      <w:szCs w:val="18"/>
                      <w:highlight w:val="yellow"/>
                    </w:rPr>
                    <m:t>0</m:t>
                  </m:r>
                </m:sub>
              </m:sSub>
              <m:r>
                <w:rPr>
                  <w:rFonts w:ascii="Cambria Math" w:eastAsia="Calibri" w:hAnsi="Cambria Math"/>
                  <w:sz w:val="18"/>
                  <w:szCs w:val="18"/>
                  <w:highlight w:val="yellow"/>
                </w:rPr>
                <m:t>,</m:t>
              </m:r>
              <m:sSub>
                <m:sSubPr>
                  <m:ctrlPr>
                    <w:rPr>
                      <w:rFonts w:ascii="Cambria Math" w:eastAsia="Calibri" w:hAnsi="Cambria Math"/>
                      <w:i/>
                      <w:sz w:val="18"/>
                      <w:szCs w:val="18"/>
                      <w:highlight w:val="yellow"/>
                    </w:rPr>
                  </m:ctrlPr>
                </m:sSubPr>
                <m:e>
                  <m:r>
                    <w:rPr>
                      <w:rFonts w:ascii="Cambria Math" w:eastAsia="Calibri" w:hAnsi="Cambria Math"/>
                      <w:sz w:val="18"/>
                      <w:szCs w:val="18"/>
                      <w:highlight w:val="yellow"/>
                    </w:rPr>
                    <m:t>r</m:t>
                  </m:r>
                </m:e>
                <m:sub>
                  <m:r>
                    <w:rPr>
                      <w:rFonts w:ascii="Cambria Math" w:eastAsia="Calibri" w:hAnsi="Cambria Math"/>
                      <w:sz w:val="18"/>
                      <w:szCs w:val="18"/>
                      <w:highlight w:val="yellow"/>
                    </w:rPr>
                    <m:t>1</m:t>
                  </m:r>
                </m:sub>
              </m:sSub>
              <m:r>
                <w:rPr>
                  <w:rFonts w:ascii="Cambria Math" w:eastAsia="Calibri" w:hAnsi="Cambria Math"/>
                  <w:sz w:val="18"/>
                  <w:szCs w:val="18"/>
                  <w:highlight w:val="yellow"/>
                </w:rPr>
                <m:t>,</m:t>
              </m:r>
              <m:sSub>
                <m:sSubPr>
                  <m:ctrlPr>
                    <w:rPr>
                      <w:rFonts w:ascii="Cambria Math" w:eastAsia="Calibri" w:hAnsi="Cambria Math"/>
                      <w:i/>
                      <w:sz w:val="18"/>
                      <w:szCs w:val="18"/>
                      <w:highlight w:val="yellow"/>
                    </w:rPr>
                  </m:ctrlPr>
                </m:sSubPr>
                <m:e>
                  <m:r>
                    <w:rPr>
                      <w:rFonts w:ascii="Cambria Math" w:eastAsia="Calibri" w:hAnsi="Cambria Math"/>
                      <w:sz w:val="18"/>
                      <w:szCs w:val="18"/>
                      <w:highlight w:val="yellow"/>
                    </w:rPr>
                    <m:t>r</m:t>
                  </m:r>
                </m:e>
                <m:sub>
                  <m:r>
                    <w:rPr>
                      <w:rFonts w:ascii="Cambria Math" w:eastAsia="Calibri" w:hAnsi="Cambria Math"/>
                      <w:sz w:val="18"/>
                      <w:szCs w:val="18"/>
                      <w:highlight w:val="yellow"/>
                    </w:rPr>
                    <m:t>2</m:t>
                  </m:r>
                </m:sub>
              </m:sSub>
              <m:r>
                <w:rPr>
                  <w:rFonts w:ascii="Cambria Math" w:eastAsia="Calibri" w:hAnsi="Cambria Math"/>
                  <w:sz w:val="18"/>
                  <w:szCs w:val="18"/>
                  <w:highlight w:val="yellow"/>
                </w:rPr>
                <m:t>,…)</m:t>
              </m:r>
            </m:oMath>
            <w:r w:rsidRPr="0034034B">
              <w:rPr>
                <w:sz w:val="18"/>
                <w:szCs w:val="18"/>
                <w:highlight w:val="yellow"/>
              </w:rPr>
              <w:t xml:space="preserve"> is not a member of </w:t>
            </w:r>
            <m:oMath>
              <m:sSub>
                <m:sSubPr>
                  <m:ctrlPr>
                    <w:rPr>
                      <w:rFonts w:ascii="Cambria Math" w:hAnsi="Cambria Math"/>
                      <w:i/>
                      <w:sz w:val="18"/>
                      <w:szCs w:val="18"/>
                      <w:highlight w:val="yellow"/>
                      <w:lang w:eastAsia="en-GB"/>
                    </w:rPr>
                  </m:ctrlPr>
                </m:sSubPr>
                <m:e>
                  <m:r>
                    <w:rPr>
                      <w:rFonts w:ascii="Cambria Math"/>
                      <w:sz w:val="18"/>
                      <w:szCs w:val="18"/>
                      <w:highlight w:val="yellow"/>
                      <w:lang w:eastAsia="en-GB"/>
                    </w:rPr>
                    <m:t>S</m:t>
                  </m:r>
                </m:e>
                <m:sub>
                  <m:r>
                    <w:rPr>
                      <w:rFonts w:ascii="Cambria Math"/>
                      <w:sz w:val="18"/>
                      <w:szCs w:val="18"/>
                      <w:highlight w:val="yellow"/>
                      <w:lang w:eastAsia="en-GB"/>
                    </w:rPr>
                    <m:t>A</m:t>
                  </m:r>
                </m:sub>
              </m:sSub>
            </m:oMath>
            <w:r w:rsidRPr="0034034B">
              <w:rPr>
                <w:sz w:val="18"/>
                <w:szCs w:val="18"/>
                <w:highlight w:val="yellow"/>
              </w:rPr>
              <w:t xml:space="preserve">, then the UE shall report re-evaluation of the resource </w:t>
            </w:r>
            <m:oMath>
              <m:sSub>
                <m:sSubPr>
                  <m:ctrlPr>
                    <w:rPr>
                      <w:rFonts w:ascii="Cambria Math" w:hAnsi="Cambria Math"/>
                      <w:i/>
                      <w:sz w:val="18"/>
                      <w:szCs w:val="18"/>
                      <w:highlight w:val="yellow"/>
                    </w:rPr>
                  </m:ctrlPr>
                </m:sSubPr>
                <m:e>
                  <m:r>
                    <w:rPr>
                      <w:rFonts w:ascii="Cambria Math" w:hAnsi="Cambria Math"/>
                      <w:sz w:val="18"/>
                      <w:szCs w:val="18"/>
                      <w:highlight w:val="yellow"/>
                    </w:rPr>
                    <m:t>r</m:t>
                  </m:r>
                </m:e>
                <m:sub>
                  <m:r>
                    <w:rPr>
                      <w:rFonts w:ascii="Cambria Math" w:hAnsi="Cambria Math"/>
                      <w:sz w:val="18"/>
                      <w:szCs w:val="18"/>
                      <w:highlight w:val="yellow"/>
                    </w:rPr>
                    <m:t>i</m:t>
                  </m:r>
                </m:sub>
              </m:sSub>
            </m:oMath>
            <w:r w:rsidRPr="0034034B">
              <w:rPr>
                <w:sz w:val="18"/>
                <w:szCs w:val="18"/>
                <w:highlight w:val="yellow"/>
              </w:rPr>
              <w:t xml:space="preserve"> to higher layers.</w:t>
            </w:r>
          </w:p>
          <w:p w14:paraId="5AA4EC6A" w14:textId="77777777" w:rsidR="0034034B" w:rsidRDefault="0034034B" w:rsidP="0034034B">
            <w:pPr>
              <w:spacing w:after="0" w:line="240" w:lineRule="auto"/>
              <w:rPr>
                <w:sz w:val="18"/>
                <w:szCs w:val="18"/>
              </w:rPr>
            </w:pPr>
            <w:r w:rsidRPr="0034034B">
              <w:rPr>
                <w:sz w:val="18"/>
                <w:szCs w:val="18"/>
                <w:highlight w:val="yellow"/>
              </w:rPr>
              <w:t xml:space="preserve">If a resource </w:t>
            </w:r>
            <m:oMath>
              <m:sSubSup>
                <m:sSubSupPr>
                  <m:ctrlPr>
                    <w:rPr>
                      <w:rFonts w:ascii="Cambria Math" w:eastAsia="Calibri" w:hAnsi="Cambria Math"/>
                      <w:i/>
                      <w:sz w:val="18"/>
                      <w:szCs w:val="18"/>
                      <w:highlight w:val="yellow"/>
                    </w:rPr>
                  </m:ctrlPr>
                </m:sSubSupPr>
                <m:e>
                  <m:r>
                    <w:rPr>
                      <w:rFonts w:ascii="Cambria Math" w:eastAsia="Calibri" w:hAnsi="Cambria Math"/>
                      <w:sz w:val="18"/>
                      <w:szCs w:val="18"/>
                      <w:highlight w:val="yellow"/>
                    </w:rPr>
                    <m:t>r</m:t>
                  </m:r>
                </m:e>
                <m:sub>
                  <m:r>
                    <w:rPr>
                      <w:rFonts w:ascii="Cambria Math" w:eastAsia="Calibri" w:hAnsi="Cambria Math"/>
                      <w:sz w:val="18"/>
                      <w:szCs w:val="18"/>
                      <w:highlight w:val="yellow"/>
                    </w:rPr>
                    <m:t>i</m:t>
                  </m:r>
                </m:sub>
                <m:sup>
                  <m:r>
                    <w:rPr>
                      <w:rFonts w:ascii="Cambria Math" w:eastAsia="Calibri" w:hAnsi="Cambria Math"/>
                      <w:sz w:val="18"/>
                      <w:szCs w:val="18"/>
                      <w:highlight w:val="yellow"/>
                    </w:rPr>
                    <m:t>'</m:t>
                  </m:r>
                </m:sup>
              </m:sSubSup>
            </m:oMath>
            <w:r w:rsidRPr="0034034B">
              <w:rPr>
                <w:sz w:val="18"/>
                <w:szCs w:val="18"/>
                <w:highlight w:val="yellow"/>
              </w:rPr>
              <w:t xml:space="preserve"> from the set </w:t>
            </w:r>
            <m:oMath>
              <m:r>
                <w:rPr>
                  <w:rFonts w:ascii="Cambria Math" w:eastAsia="Calibri" w:hAnsi="Cambria Math"/>
                  <w:sz w:val="18"/>
                  <w:szCs w:val="18"/>
                  <w:highlight w:val="yellow"/>
                </w:rPr>
                <m:t>(</m:t>
              </m:r>
              <m:sSubSup>
                <m:sSubSupPr>
                  <m:ctrlPr>
                    <w:rPr>
                      <w:rFonts w:ascii="Cambria Math" w:eastAsia="Calibri" w:hAnsi="Cambria Math"/>
                      <w:i/>
                      <w:sz w:val="18"/>
                      <w:szCs w:val="18"/>
                      <w:highlight w:val="yellow"/>
                    </w:rPr>
                  </m:ctrlPr>
                </m:sSubSupPr>
                <m:e>
                  <m:r>
                    <w:rPr>
                      <w:rFonts w:ascii="Cambria Math" w:eastAsia="Calibri" w:hAnsi="Cambria Math"/>
                      <w:sz w:val="18"/>
                      <w:szCs w:val="18"/>
                      <w:highlight w:val="yellow"/>
                    </w:rPr>
                    <m:t>r</m:t>
                  </m:r>
                </m:e>
                <m:sub>
                  <m:r>
                    <w:rPr>
                      <w:rFonts w:ascii="Cambria Math" w:eastAsia="Calibri" w:hAnsi="Cambria Math"/>
                      <w:sz w:val="18"/>
                      <w:szCs w:val="18"/>
                      <w:highlight w:val="yellow"/>
                    </w:rPr>
                    <m:t>0</m:t>
                  </m:r>
                </m:sub>
                <m:sup>
                  <m:r>
                    <w:rPr>
                      <w:rFonts w:ascii="Cambria Math" w:eastAsia="Calibri" w:hAnsi="Cambria Math"/>
                      <w:sz w:val="18"/>
                      <w:szCs w:val="18"/>
                      <w:highlight w:val="yellow"/>
                    </w:rPr>
                    <m:t>'</m:t>
                  </m:r>
                </m:sup>
              </m:sSubSup>
              <m:r>
                <w:rPr>
                  <w:rFonts w:ascii="Cambria Math" w:eastAsia="Calibri" w:hAnsi="Cambria Math"/>
                  <w:sz w:val="18"/>
                  <w:szCs w:val="18"/>
                  <w:highlight w:val="yellow"/>
                </w:rPr>
                <m:t>,</m:t>
              </m:r>
              <m:sSubSup>
                <m:sSubSupPr>
                  <m:ctrlPr>
                    <w:rPr>
                      <w:rFonts w:ascii="Cambria Math" w:eastAsia="Calibri" w:hAnsi="Cambria Math"/>
                      <w:i/>
                      <w:sz w:val="18"/>
                      <w:szCs w:val="18"/>
                      <w:highlight w:val="yellow"/>
                    </w:rPr>
                  </m:ctrlPr>
                </m:sSubSupPr>
                <m:e>
                  <m:r>
                    <w:rPr>
                      <w:rFonts w:ascii="Cambria Math" w:eastAsia="Calibri" w:hAnsi="Cambria Math"/>
                      <w:sz w:val="18"/>
                      <w:szCs w:val="18"/>
                      <w:highlight w:val="yellow"/>
                    </w:rPr>
                    <m:t>r</m:t>
                  </m:r>
                </m:e>
                <m:sub>
                  <m:r>
                    <w:rPr>
                      <w:rFonts w:ascii="Cambria Math" w:eastAsia="Calibri" w:hAnsi="Cambria Math"/>
                      <w:sz w:val="18"/>
                      <w:szCs w:val="18"/>
                      <w:highlight w:val="yellow"/>
                    </w:rPr>
                    <m:t>1</m:t>
                  </m:r>
                </m:sub>
                <m:sup>
                  <m:r>
                    <w:rPr>
                      <w:rFonts w:ascii="Cambria Math" w:eastAsia="Calibri" w:hAnsi="Cambria Math"/>
                      <w:sz w:val="18"/>
                      <w:szCs w:val="18"/>
                      <w:highlight w:val="yellow"/>
                    </w:rPr>
                    <m:t>'</m:t>
                  </m:r>
                </m:sup>
              </m:sSubSup>
              <m:r>
                <w:rPr>
                  <w:rFonts w:ascii="Cambria Math" w:eastAsia="Calibri" w:hAnsi="Cambria Math"/>
                  <w:sz w:val="18"/>
                  <w:szCs w:val="18"/>
                  <w:highlight w:val="yellow"/>
                </w:rPr>
                <m:t>,</m:t>
              </m:r>
              <m:sSubSup>
                <m:sSubSupPr>
                  <m:ctrlPr>
                    <w:rPr>
                      <w:rFonts w:ascii="Cambria Math" w:eastAsia="Calibri" w:hAnsi="Cambria Math"/>
                      <w:i/>
                      <w:sz w:val="18"/>
                      <w:szCs w:val="18"/>
                      <w:highlight w:val="yellow"/>
                    </w:rPr>
                  </m:ctrlPr>
                </m:sSubSupPr>
                <m:e>
                  <m:r>
                    <w:rPr>
                      <w:rFonts w:ascii="Cambria Math" w:eastAsia="Calibri" w:hAnsi="Cambria Math"/>
                      <w:sz w:val="18"/>
                      <w:szCs w:val="18"/>
                      <w:highlight w:val="yellow"/>
                    </w:rPr>
                    <m:t>r</m:t>
                  </m:r>
                </m:e>
                <m:sub>
                  <m:r>
                    <w:rPr>
                      <w:rFonts w:ascii="Cambria Math" w:eastAsia="Calibri" w:hAnsi="Cambria Math"/>
                      <w:sz w:val="18"/>
                      <w:szCs w:val="18"/>
                      <w:highlight w:val="yellow"/>
                    </w:rPr>
                    <m:t>2</m:t>
                  </m:r>
                </m:sub>
                <m:sup>
                  <m:r>
                    <w:rPr>
                      <w:rFonts w:ascii="Cambria Math" w:eastAsia="Calibri" w:hAnsi="Cambria Math"/>
                      <w:sz w:val="18"/>
                      <w:szCs w:val="18"/>
                      <w:highlight w:val="yellow"/>
                    </w:rPr>
                    <m:t>'</m:t>
                  </m:r>
                </m:sup>
              </m:sSubSup>
              <m:r>
                <w:rPr>
                  <w:rFonts w:ascii="Cambria Math" w:eastAsia="Calibri" w:hAnsi="Cambria Math"/>
                  <w:sz w:val="18"/>
                  <w:szCs w:val="18"/>
                  <w:highlight w:val="yellow"/>
                </w:rPr>
                <m:t>,…)</m:t>
              </m:r>
            </m:oMath>
            <w:r w:rsidRPr="0034034B">
              <w:rPr>
                <w:sz w:val="18"/>
                <w:szCs w:val="18"/>
                <w:highlight w:val="yellow"/>
              </w:rPr>
              <w:t xml:space="preserve"> is not a member of </w:t>
            </w:r>
            <m:oMath>
              <m:sSub>
                <m:sSubPr>
                  <m:ctrlPr>
                    <w:rPr>
                      <w:rFonts w:ascii="Cambria Math" w:hAnsi="Cambria Math"/>
                      <w:i/>
                      <w:sz w:val="18"/>
                      <w:szCs w:val="18"/>
                      <w:highlight w:val="yellow"/>
                      <w:lang w:eastAsia="en-GB"/>
                    </w:rPr>
                  </m:ctrlPr>
                </m:sSubPr>
                <m:e>
                  <m:r>
                    <w:rPr>
                      <w:rFonts w:ascii="Cambria Math"/>
                      <w:sz w:val="18"/>
                      <w:szCs w:val="18"/>
                      <w:highlight w:val="yellow"/>
                      <w:lang w:eastAsia="en-GB"/>
                    </w:rPr>
                    <m:t>S</m:t>
                  </m:r>
                </m:e>
                <m:sub>
                  <m:r>
                    <w:rPr>
                      <w:rFonts w:ascii="Cambria Math"/>
                      <w:sz w:val="18"/>
                      <w:szCs w:val="18"/>
                      <w:highlight w:val="yellow"/>
                      <w:lang w:eastAsia="en-GB"/>
                    </w:rPr>
                    <m:t>A</m:t>
                  </m:r>
                </m:sub>
              </m:sSub>
            </m:oMath>
            <w:r w:rsidRPr="0034034B">
              <w:rPr>
                <w:sz w:val="18"/>
                <w:szCs w:val="18"/>
                <w:highlight w:val="yellow"/>
                <w:lang w:eastAsia="en-GB"/>
              </w:rPr>
              <w:t xml:space="preserve"> </w:t>
            </w:r>
            <w:r w:rsidRPr="0034034B">
              <w:rPr>
                <w:sz w:val="18"/>
                <w:szCs w:val="18"/>
                <w:highlight w:val="yellow"/>
              </w:rPr>
              <w:t xml:space="preserve">due to exclusion </w:t>
            </w:r>
            <w:r w:rsidRPr="0034034B">
              <w:rPr>
                <w:rFonts w:eastAsia="Malgun Gothic"/>
                <w:sz w:val="18"/>
                <w:szCs w:val="18"/>
                <w:highlight w:val="yellow"/>
                <w:lang w:eastAsia="ko-KR"/>
              </w:rPr>
              <w:t>in</w:t>
            </w:r>
            <w:r w:rsidRPr="0034034B">
              <w:rPr>
                <w:sz w:val="18"/>
                <w:szCs w:val="18"/>
                <w:highlight w:val="yellow"/>
              </w:rPr>
              <w:t xml:space="preserve"> step 6 above by comparison with the RSRP measurement </w:t>
            </w:r>
            <w:r w:rsidRPr="0034034B">
              <w:rPr>
                <w:rFonts w:eastAsia="Malgun Gothic"/>
                <w:sz w:val="18"/>
                <w:szCs w:val="18"/>
                <w:highlight w:val="yellow"/>
                <w:lang w:eastAsia="ko-KR"/>
              </w:rPr>
              <w:t>for the received SCI format 1-A</w:t>
            </w:r>
            <w:r w:rsidRPr="0034034B">
              <w:rPr>
                <w:sz w:val="18"/>
                <w:szCs w:val="18"/>
                <w:highlight w:val="yellow"/>
              </w:rPr>
              <w:t xml:space="preserve"> with an associated priority </w:t>
            </w:r>
            <m:oMath>
              <m:r>
                <w:rPr>
                  <w:rFonts w:ascii="Cambria Math" w:hAnsi="Cambria Math"/>
                  <w:sz w:val="18"/>
                  <w:szCs w:val="18"/>
                  <w:highlight w:val="yellow"/>
                </w:rPr>
                <m:t>pri</m:t>
              </m:r>
              <m:sSub>
                <m:sSubPr>
                  <m:ctrlPr>
                    <w:rPr>
                      <w:rFonts w:ascii="Cambria Math" w:hAnsi="Cambria Math"/>
                      <w:i/>
                      <w:sz w:val="18"/>
                      <w:szCs w:val="18"/>
                      <w:highlight w:val="yellow"/>
                    </w:rPr>
                  </m:ctrlPr>
                </m:sSubPr>
                <m:e>
                  <m:r>
                    <w:rPr>
                      <w:rFonts w:ascii="Cambria Math" w:hAnsi="Cambria Math"/>
                      <w:sz w:val="18"/>
                      <w:szCs w:val="18"/>
                      <w:highlight w:val="yellow"/>
                    </w:rPr>
                    <m:t>o</m:t>
                  </m:r>
                </m:e>
                <m:sub>
                  <m:r>
                    <w:rPr>
                      <w:rFonts w:ascii="Cambria Math" w:hAnsi="Cambria Math"/>
                      <w:sz w:val="18"/>
                      <w:szCs w:val="18"/>
                      <w:highlight w:val="yellow"/>
                    </w:rPr>
                    <m:t>RX</m:t>
                  </m:r>
                </m:sub>
              </m:sSub>
              <m:r>
                <w:rPr>
                  <w:rFonts w:ascii="Cambria Math" w:hAnsi="Cambria Math"/>
                  <w:sz w:val="18"/>
                  <w:szCs w:val="18"/>
                  <w:highlight w:val="yellow"/>
                </w:rPr>
                <m:t>,</m:t>
              </m:r>
            </m:oMath>
            <w:r w:rsidRPr="0034034B">
              <w:rPr>
                <w:sz w:val="18"/>
                <w:szCs w:val="18"/>
                <w:highlight w:val="yellow"/>
              </w:rPr>
              <w:t xml:space="preserve"> and </w:t>
            </w:r>
            <m:oMath>
              <m:r>
                <w:rPr>
                  <w:rFonts w:ascii="Cambria Math" w:hAnsi="Cambria Math"/>
                  <w:sz w:val="18"/>
                  <w:szCs w:val="18"/>
                  <w:highlight w:val="yellow"/>
                </w:rPr>
                <m:t>pri</m:t>
              </m:r>
              <m:sSub>
                <m:sSubPr>
                  <m:ctrlPr>
                    <w:rPr>
                      <w:rFonts w:ascii="Cambria Math" w:hAnsi="Cambria Math"/>
                      <w:i/>
                      <w:sz w:val="18"/>
                      <w:szCs w:val="18"/>
                      <w:highlight w:val="yellow"/>
                    </w:rPr>
                  </m:ctrlPr>
                </m:sSubPr>
                <m:e>
                  <m:r>
                    <w:rPr>
                      <w:rFonts w:ascii="Cambria Math" w:hAnsi="Cambria Math"/>
                      <w:sz w:val="18"/>
                      <w:szCs w:val="18"/>
                      <w:highlight w:val="yellow"/>
                    </w:rPr>
                    <m:t>o</m:t>
                  </m:r>
                </m:e>
                <m:sub>
                  <m:r>
                    <w:rPr>
                      <w:rFonts w:ascii="Cambria Math" w:hAnsi="Cambria Math"/>
                      <w:sz w:val="18"/>
                      <w:szCs w:val="18"/>
                      <w:highlight w:val="yellow"/>
                    </w:rPr>
                    <m:t>RX</m:t>
                  </m:r>
                </m:sub>
              </m:sSub>
              <m:r>
                <w:rPr>
                  <w:rFonts w:ascii="Cambria Math" w:hAnsi="Cambria Math"/>
                  <w:sz w:val="18"/>
                  <w:szCs w:val="18"/>
                  <w:highlight w:val="yellow"/>
                </w:rPr>
                <m:t>&lt;pri</m:t>
              </m:r>
              <m:sSub>
                <m:sSubPr>
                  <m:ctrlPr>
                    <w:rPr>
                      <w:rFonts w:ascii="Cambria Math" w:hAnsi="Cambria Math"/>
                      <w:i/>
                      <w:sz w:val="18"/>
                      <w:szCs w:val="18"/>
                      <w:highlight w:val="yellow"/>
                    </w:rPr>
                  </m:ctrlPr>
                </m:sSubPr>
                <m:e>
                  <m:r>
                    <w:rPr>
                      <w:rFonts w:ascii="Cambria Math" w:hAnsi="Cambria Math"/>
                      <w:sz w:val="18"/>
                      <w:szCs w:val="18"/>
                      <w:highlight w:val="yellow"/>
                    </w:rPr>
                    <m:t>o</m:t>
                  </m:r>
                </m:e>
                <m:sub>
                  <m:r>
                    <w:rPr>
                      <w:rFonts w:ascii="Cambria Math" w:hAnsi="Cambria Math"/>
                      <w:sz w:val="18"/>
                      <w:szCs w:val="18"/>
                      <w:highlight w:val="yellow"/>
                    </w:rPr>
                    <m:t>pre</m:t>
                  </m:r>
                </m:sub>
              </m:sSub>
            </m:oMath>
            <w:r w:rsidRPr="0034034B">
              <w:rPr>
                <w:sz w:val="18"/>
                <w:szCs w:val="18"/>
                <w:highlight w:val="yellow"/>
              </w:rPr>
              <w:t xml:space="preserve"> and </w:t>
            </w:r>
            <m:oMath>
              <m:r>
                <w:rPr>
                  <w:rFonts w:ascii="Cambria Math" w:hAnsi="Cambria Math"/>
                  <w:sz w:val="18"/>
                  <w:szCs w:val="18"/>
                  <w:highlight w:val="yellow"/>
                </w:rPr>
                <m:t>pri</m:t>
              </m:r>
              <m:sSub>
                <m:sSubPr>
                  <m:ctrlPr>
                    <w:rPr>
                      <w:rFonts w:ascii="Cambria Math" w:hAnsi="Cambria Math"/>
                      <w:i/>
                      <w:sz w:val="18"/>
                      <w:szCs w:val="18"/>
                      <w:highlight w:val="yellow"/>
                    </w:rPr>
                  </m:ctrlPr>
                </m:sSubPr>
                <m:e>
                  <m:r>
                    <w:rPr>
                      <w:rFonts w:ascii="Cambria Math" w:hAnsi="Cambria Math"/>
                      <w:sz w:val="18"/>
                      <w:szCs w:val="18"/>
                      <w:highlight w:val="yellow"/>
                    </w:rPr>
                    <m:t>o</m:t>
                  </m:r>
                </m:e>
                <m:sub>
                  <m:r>
                    <w:rPr>
                      <w:rFonts w:ascii="Cambria Math" w:hAnsi="Cambria Math"/>
                      <w:sz w:val="18"/>
                      <w:szCs w:val="18"/>
                      <w:highlight w:val="yellow"/>
                    </w:rPr>
                    <m:t>TX</m:t>
                  </m:r>
                </m:sub>
              </m:sSub>
              <m:r>
                <w:rPr>
                  <w:rFonts w:ascii="Cambria Math" w:hAnsi="Cambria Math"/>
                  <w:sz w:val="18"/>
                  <w:szCs w:val="18"/>
                  <w:highlight w:val="yellow"/>
                </w:rPr>
                <m:t>&gt;pri</m:t>
              </m:r>
              <m:sSub>
                <m:sSubPr>
                  <m:ctrlPr>
                    <w:rPr>
                      <w:rFonts w:ascii="Cambria Math" w:hAnsi="Cambria Math"/>
                      <w:i/>
                      <w:sz w:val="18"/>
                      <w:szCs w:val="18"/>
                      <w:highlight w:val="yellow"/>
                    </w:rPr>
                  </m:ctrlPr>
                </m:sSubPr>
                <m:e>
                  <m:r>
                    <w:rPr>
                      <w:rFonts w:ascii="Cambria Math" w:hAnsi="Cambria Math"/>
                      <w:sz w:val="18"/>
                      <w:szCs w:val="18"/>
                      <w:highlight w:val="yellow"/>
                    </w:rPr>
                    <m:t>o</m:t>
                  </m:r>
                </m:e>
                <m:sub>
                  <m:r>
                    <w:rPr>
                      <w:rFonts w:ascii="Cambria Math" w:hAnsi="Cambria Math"/>
                      <w:sz w:val="18"/>
                      <w:szCs w:val="18"/>
                      <w:highlight w:val="yellow"/>
                    </w:rPr>
                    <m:t>RX</m:t>
                  </m:r>
                </m:sub>
              </m:sSub>
            </m:oMath>
            <w:r w:rsidRPr="0034034B">
              <w:rPr>
                <w:sz w:val="18"/>
                <w:szCs w:val="18"/>
                <w:highlight w:val="yellow"/>
              </w:rPr>
              <w:t xml:space="preserve">, then the UE shall report pre-emption of the resource </w:t>
            </w:r>
            <m:oMath>
              <m:sSubSup>
                <m:sSubSupPr>
                  <m:ctrlPr>
                    <w:rPr>
                      <w:rFonts w:ascii="Cambria Math" w:eastAsia="Calibri" w:hAnsi="Cambria Math"/>
                      <w:i/>
                      <w:sz w:val="18"/>
                      <w:szCs w:val="18"/>
                      <w:highlight w:val="yellow"/>
                    </w:rPr>
                  </m:ctrlPr>
                </m:sSubSupPr>
                <m:e>
                  <m:r>
                    <w:rPr>
                      <w:rFonts w:ascii="Cambria Math" w:eastAsia="Calibri" w:hAnsi="Cambria Math"/>
                      <w:sz w:val="18"/>
                      <w:szCs w:val="18"/>
                      <w:highlight w:val="yellow"/>
                    </w:rPr>
                    <m:t>r</m:t>
                  </m:r>
                </m:e>
                <m:sub>
                  <m:r>
                    <w:rPr>
                      <w:rFonts w:ascii="Cambria Math" w:eastAsia="Calibri" w:hAnsi="Cambria Math"/>
                      <w:sz w:val="18"/>
                      <w:szCs w:val="18"/>
                      <w:highlight w:val="yellow"/>
                    </w:rPr>
                    <m:t>i</m:t>
                  </m:r>
                </m:sub>
                <m:sup>
                  <m:r>
                    <w:rPr>
                      <w:rFonts w:ascii="Cambria Math" w:eastAsia="Calibri" w:hAnsi="Cambria Math"/>
                      <w:sz w:val="18"/>
                      <w:szCs w:val="18"/>
                      <w:highlight w:val="yellow"/>
                    </w:rPr>
                    <m:t>'</m:t>
                  </m:r>
                </m:sup>
              </m:sSubSup>
            </m:oMath>
            <w:r w:rsidRPr="0034034B">
              <w:rPr>
                <w:sz w:val="18"/>
                <w:szCs w:val="18"/>
                <w:highlight w:val="yellow"/>
              </w:rPr>
              <w:t xml:space="preserve"> to higher layers.</w:t>
            </w:r>
          </w:p>
          <w:p w14:paraId="20D6EAE3" w14:textId="2B3ECCFA" w:rsidR="0034034B" w:rsidRDefault="0034034B" w:rsidP="0034034B">
            <w:pPr>
              <w:spacing w:after="0" w:line="240" w:lineRule="auto"/>
            </w:pPr>
          </w:p>
        </w:tc>
      </w:tr>
    </w:tbl>
    <w:p w14:paraId="2A396B3A" w14:textId="2A752B7C" w:rsidR="00CF5179" w:rsidRPr="00CF5179" w:rsidRDefault="00CF5179" w:rsidP="00CF5179">
      <w:pPr>
        <w:pStyle w:val="af0"/>
        <w:rPr>
          <w:i/>
          <w:sz w:val="22"/>
          <w:lang w:val="en-US"/>
        </w:rPr>
      </w:pPr>
    </w:p>
    <w:p w14:paraId="6A8E912E" w14:textId="3CBAF641" w:rsidR="0034034B" w:rsidRDefault="0034034B" w:rsidP="0034034B">
      <w:pPr>
        <w:spacing w:before="240"/>
        <w:jc w:val="both"/>
      </w:pPr>
      <w:r>
        <w:lastRenderedPageBreak/>
        <w:t xml:space="preserve">UE has already tested the behavior for resource re-selection and RSRP measurement accuracy based on the resource re-selection test. </w:t>
      </w:r>
      <w:r w:rsidR="006B1E21">
        <w:t>This test</w:t>
      </w:r>
      <w:r>
        <w:t xml:space="preserve"> already guaranteed UE has correct </w:t>
      </w:r>
      <w:r w:rsidR="006B1E21">
        <w:t>behavior for candidate window searching</w:t>
      </w:r>
      <w:r>
        <w:t xml:space="preserve">. </w:t>
      </w:r>
      <w:r w:rsidR="00D91210">
        <w:t>I</w:t>
      </w:r>
      <w:r>
        <w:t xml:space="preserve">n re-evaluation test, we can set an explicit candidate resource window. Based on TS38.214, </w:t>
      </w:r>
      <w:r w:rsidR="00A73519">
        <w:t>the upper bound of reselection window can be 1</w:t>
      </w:r>
      <w:r>
        <w:t>00 when</w:t>
      </w:r>
      <m:oMath>
        <m:r>
          <m:rPr>
            <m:sty m:val="p"/>
          </m:rPr>
          <w:rPr>
            <w:rFonts w:ascii="Cambria Math" w:hAnsi="Cambria Math"/>
          </w:rPr>
          <m:t xml:space="preserve"> </m:t>
        </m:r>
        <m:sSub>
          <m:sSubPr>
            <m:ctrlPr>
              <w:rPr>
                <w:rFonts w:ascii="Cambria Math" w:hAnsi="Cambria Math"/>
                <w:i/>
                <w:sz w:val="18"/>
                <w:lang w:eastAsia="en-GB"/>
              </w:rPr>
            </m:ctrlPr>
          </m:sSubPr>
          <m:e>
            <m:r>
              <w:rPr>
                <w:rFonts w:ascii="Cambria Math" w:hAnsi="Cambria Math"/>
                <w:sz w:val="18"/>
                <w:lang w:eastAsia="en-GB"/>
              </w:rPr>
              <m:t xml:space="preserve"> T</m:t>
            </m:r>
          </m:e>
          <m:sub>
            <m:r>
              <w:rPr>
                <w:rFonts w:ascii="Cambria Math" w:hAnsi="Cambria Math"/>
                <w:sz w:val="18"/>
                <w:lang w:eastAsia="en-GB"/>
              </w:rPr>
              <m:t>2min</m:t>
            </m:r>
          </m:sub>
        </m:sSub>
      </m:oMath>
      <w:r>
        <w:t xml:space="preserve"> is configured larger than PDB and PDB=100ms. </w:t>
      </w:r>
      <w:r w:rsidR="00A73519">
        <w:t>The lower bound</w:t>
      </w:r>
      <w:r>
        <w:t xml:space="preserve"> is up to UE, but</w:t>
      </w:r>
      <w:r w:rsidRPr="0034034B">
        <w:rPr>
          <w:rFonts w:eastAsia="Malgun Gothic" w:hint="eastAsia"/>
          <w:lang w:eastAsia="ko-KR"/>
        </w:rPr>
        <w:t xml:space="preserve"> </w:t>
      </w:r>
      <w:r w:rsidR="00A73519">
        <w:rPr>
          <w:rFonts w:eastAsia="Malgun Gothic"/>
          <w:lang w:eastAsia="ko-KR"/>
        </w:rPr>
        <w:t>it shall be less than</w:t>
      </w:r>
      <m:oMath>
        <m:r>
          <m:rPr>
            <m:sty m:val="p"/>
          </m:rPr>
          <w:rPr>
            <w:rFonts w:ascii="Cambria Math" w:eastAsia="Malgun Gothic" w:hAnsi="Cambria Math"/>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34034B">
        <w:rPr>
          <w:rFonts w:eastAsia="Malgun Gothic"/>
          <w:lang w:eastAsia="en-GB"/>
        </w:rPr>
        <w:t>.</w:t>
      </w:r>
      <w:r>
        <w:rPr>
          <w:rFonts w:eastAsia="Malgun Gothic"/>
          <w:lang w:eastAsia="en-GB"/>
        </w:rPr>
        <w:t xml:space="preserve"> </w:t>
      </w:r>
      <w:r>
        <w:t xml:space="preserve">Thus, the </w:t>
      </w:r>
      <w:r w:rsidR="00A73519">
        <w:t>reselection</w:t>
      </w:r>
      <w:r>
        <w:t xml:space="preserve"> window can be as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t xml:space="preserve">, </w:t>
      </w:r>
      <w:r w:rsidR="00A73519">
        <w:t>100</w:t>
      </w:r>
      <w:r>
        <w:t xml:space="preserve">] in this re-evaluation test. </w:t>
      </w:r>
    </w:p>
    <w:p w14:paraId="7536D9FC" w14:textId="554AED77" w:rsidR="00C83D9B" w:rsidRDefault="00C83D9B" w:rsidP="0034034B">
      <w:pPr>
        <w:spacing w:before="240"/>
        <w:jc w:val="both"/>
      </w:pPr>
      <w:r>
        <w:t xml:space="preserve">In pre-emption test, </w:t>
      </w:r>
      <w:r w:rsidR="00A73519">
        <w:t>TE</w:t>
      </w:r>
      <w:r>
        <w:t xml:space="preserve"> can set test UE’s </w:t>
      </w:r>
      <w:r w:rsidR="00A73519">
        <w:t xml:space="preserve">next transmission time as T3 </w:t>
      </w:r>
      <w:r>
        <w:t>slots</w:t>
      </w:r>
      <w:r w:rsidR="00A73519">
        <w:t>(Nmax=2)</w:t>
      </w:r>
      <w:r>
        <w:t xml:space="preserve"> based on UE’s RSRP configuration</w:t>
      </w:r>
      <w:r w:rsidR="00A73519">
        <w:t xml:space="preserve"> in the resource sensing window</w:t>
      </w:r>
      <w:r>
        <w:t>. The UE can transmit the initial transmission at time T</w:t>
      </w:r>
      <w:r w:rsidR="00A73519">
        <w:t>2</w:t>
      </w:r>
      <w:r>
        <w:t xml:space="preserve">. The pre-emption sensing window will be </w:t>
      </w:r>
      <w:r w:rsidR="00A73519">
        <w:t>before</w:t>
      </w:r>
      <w:r>
        <w:t xml:space="preserve"> T</w:t>
      </w:r>
      <w:r w:rsidR="00A73519">
        <w:t>3</w:t>
      </w:r>
      <w:r>
        <w:t>+</w:t>
      </w:r>
      <w:r w:rsidR="00A73519">
        <w:t>2</w:t>
      </w:r>
      <w:r w:rsidR="00FA1533">
        <w:t>1</w:t>
      </w:r>
      <w:r>
        <w:t xml:space="preserve">. </w:t>
      </w:r>
    </w:p>
    <w:p w14:paraId="2ECCF67C" w14:textId="4ED13477" w:rsidR="0034034B" w:rsidRDefault="0034034B" w:rsidP="000155B7">
      <w:pPr>
        <w:spacing w:before="240"/>
      </w:pPr>
      <w:r>
        <w:t>The possible test setups for re-evaluation</w:t>
      </w:r>
      <w:r w:rsidR="00C83D9B">
        <w:t xml:space="preserve"> and pre-emption</w:t>
      </w:r>
      <w:r>
        <w:t xml:space="preserve"> are stated as follow:</w:t>
      </w:r>
    </w:p>
    <w:p w14:paraId="0818B01E" w14:textId="22D715B2" w:rsidR="0034034B" w:rsidRDefault="0034034B" w:rsidP="0034034B">
      <w:pPr>
        <w:pStyle w:val="af3"/>
        <w:numPr>
          <w:ilvl w:val="0"/>
          <w:numId w:val="32"/>
        </w:numPr>
        <w:spacing w:before="240"/>
        <w:rPr>
          <w:lang w:eastAsia="zh-CN"/>
        </w:rPr>
      </w:pPr>
      <w:r>
        <w:rPr>
          <w:lang w:eastAsia="zh-CN"/>
        </w:rPr>
        <w:t xml:space="preserve">During 0-T1, </w:t>
      </w:r>
      <w:r w:rsidRPr="0034034B">
        <w:rPr>
          <w:lang w:eastAsia="zh-CN"/>
        </w:rPr>
        <w:t xml:space="preserve">one UE under test and 100 instrumental UEs, and the instrumental UE i (i=0, 1, …, 99) is configured to </w:t>
      </w:r>
      <w:bookmarkStart w:id="24" w:name="OLE_LINK438"/>
      <w:bookmarkStart w:id="25" w:name="OLE_LINK439"/>
      <w:r w:rsidRPr="0034034B">
        <w:rPr>
          <w:lang w:eastAsia="zh-CN"/>
        </w:rPr>
        <w:t xml:space="preserve">transmit </w:t>
      </w:r>
      <w:bookmarkStart w:id="26" w:name="OLE_LINK436"/>
      <w:bookmarkStart w:id="27" w:name="OLE_LINK437"/>
      <w:bookmarkEnd w:id="24"/>
      <w:bookmarkEnd w:id="25"/>
      <w:r w:rsidRPr="0034034B">
        <w:rPr>
          <w:lang w:eastAsia="zh-CN"/>
        </w:rPr>
        <w:t xml:space="preserve">PSSCH </w:t>
      </w:r>
      <w:bookmarkEnd w:id="26"/>
      <w:bookmarkEnd w:id="27"/>
      <w:r w:rsidRPr="0034034B">
        <w:rPr>
          <w:lang w:eastAsia="zh-CN"/>
        </w:rPr>
        <w:t xml:space="preserve">and the corresponding PSCCH by using the </w:t>
      </w:r>
      <w:bookmarkStart w:id="28" w:name="OLE_LINK45"/>
      <w:r w:rsidRPr="0034034B">
        <w:rPr>
          <w:lang w:eastAsia="zh-CN"/>
        </w:rPr>
        <w:t>s</w:t>
      </w:r>
      <w:r>
        <w:rPr>
          <w:lang w:eastAsia="zh-CN"/>
        </w:rPr>
        <w:t>lot</w:t>
      </w:r>
      <w:r w:rsidRPr="0034034B">
        <w:rPr>
          <w:lang w:eastAsia="zh-CN"/>
        </w:rPr>
        <w:t xml:space="preserve"> i (i=0, 1, …, 99)</w:t>
      </w:r>
      <w:bookmarkEnd w:id="28"/>
      <w:r w:rsidRPr="0034034B">
        <w:rPr>
          <w:lang w:eastAsia="zh-CN"/>
        </w:rPr>
        <w:t xml:space="preserve"> in every 100ms</w:t>
      </w:r>
      <w:r>
        <w:rPr>
          <w:lang w:eastAsia="zh-CN"/>
        </w:rPr>
        <w:t>(SCS=15KHz)</w:t>
      </w:r>
      <w:r w:rsidRPr="0034034B">
        <w:rPr>
          <w:lang w:eastAsia="zh-CN"/>
        </w:rPr>
        <w:t>.</w:t>
      </w:r>
    </w:p>
    <w:p w14:paraId="22009B17" w14:textId="4C695632" w:rsidR="0034034B" w:rsidRDefault="0034034B" w:rsidP="0034034B">
      <w:pPr>
        <w:pStyle w:val="af3"/>
        <w:numPr>
          <w:ilvl w:val="0"/>
          <w:numId w:val="32"/>
        </w:numPr>
        <w:spacing w:before="240"/>
        <w:rPr>
          <w:lang w:eastAsia="zh-CN"/>
        </w:rPr>
      </w:pPr>
      <w:r>
        <w:rPr>
          <w:lang w:eastAsia="zh-CN"/>
        </w:rPr>
        <w:t>The original 100 instrumental UE RSRP configuration can be {0, …,19+</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Pr>
          <w:lang w:eastAsia="zh-CN"/>
        </w:rPr>
        <w:t>}, {40+</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Pr>
          <w:lang w:eastAsia="zh-CN"/>
        </w:rPr>
        <w:t>, …, 79} as high power, {80</w:t>
      </w:r>
      <w:r w:rsidR="00A73519">
        <w:rPr>
          <w:lang w:eastAsia="zh-CN"/>
        </w:rPr>
        <w: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oMath>
      <w:r>
        <w:rPr>
          <w:lang w:eastAsia="zh-CN"/>
        </w:rPr>
        <w:t>,…, 99</w:t>
      </w:r>
      <w:r w:rsidR="00A73519">
        <w:rPr>
          <w:lang w:eastAsia="zh-CN"/>
        </w:rPr>
        <w: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oMath>
      <w:r>
        <w:rPr>
          <w:lang w:eastAsia="zh-CN"/>
        </w:rPr>
        <w:t>} as medium power and {20+</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Pr>
          <w:lang w:eastAsia="zh-CN"/>
        </w:rPr>
        <w:t>, …, 39+</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Pr>
          <w:lang w:eastAsia="zh-CN"/>
        </w:rPr>
        <w:t>} as low power.</w:t>
      </w:r>
    </w:p>
    <w:p w14:paraId="49836FEE" w14:textId="11E96DC9" w:rsidR="0034034B" w:rsidRPr="0034034B" w:rsidRDefault="0034034B" w:rsidP="0034034B">
      <w:pPr>
        <w:pStyle w:val="af3"/>
        <w:numPr>
          <w:ilvl w:val="0"/>
          <w:numId w:val="32"/>
        </w:numPr>
        <w:spacing w:before="240"/>
        <w:rPr>
          <w:lang w:eastAsia="zh-CN"/>
        </w:rPr>
      </w:pPr>
      <w:r>
        <w:rPr>
          <w:lang w:eastAsia="zh-CN"/>
        </w:rPr>
        <w:t xml:space="preserve">After T1, test UE has already chosen its report </w:t>
      </w:r>
      <w:r w:rsidR="00A73519">
        <w:rPr>
          <w:lang w:eastAsia="zh-CN"/>
        </w:rPr>
        <w:t xml:space="preserve">candidate </w:t>
      </w:r>
      <w:r>
        <w:rPr>
          <w:lang w:eastAsia="zh-CN"/>
        </w:rPr>
        <w:t>set</w:t>
      </w:r>
      <m:oMath>
        <m:r>
          <m:rPr>
            <m:sty m:val="p"/>
          </m:rPr>
          <w:rPr>
            <w:rFonts w:ascii="Cambria Math" w:hAnsi="Cambria Math"/>
            <w:lang w:eastAsia="zh-CN"/>
          </w:rPr>
          <m:t xml:space="preserve"> </m:t>
        </m:r>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34034B">
        <w:rPr>
          <w:lang w:eastAsia="en-GB"/>
        </w:rPr>
        <w:t>={20+</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sidRPr="0034034B">
        <w:rPr>
          <w:lang w:eastAsia="en-GB"/>
        </w:rPr>
        <w:t>,…,39+</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sidRPr="0034034B">
        <w:rPr>
          <w:lang w:eastAsia="en-GB"/>
        </w:rPr>
        <w:t>}.</w:t>
      </w:r>
      <w:r>
        <w:rPr>
          <w:sz w:val="18"/>
          <w:szCs w:val="18"/>
          <w:lang w:eastAsia="en-GB"/>
        </w:rPr>
        <w:t xml:space="preserve"> </w:t>
      </w:r>
    </w:p>
    <w:p w14:paraId="6B78A247" w14:textId="63816E33" w:rsidR="0034034B" w:rsidRDefault="0034034B" w:rsidP="0034034B">
      <w:pPr>
        <w:pStyle w:val="af3"/>
        <w:numPr>
          <w:ilvl w:val="0"/>
          <w:numId w:val="32"/>
        </w:numPr>
        <w:spacing w:before="240"/>
        <w:rPr>
          <w:lang w:eastAsia="zh-CN"/>
        </w:rPr>
      </w:pPr>
      <w:r>
        <w:rPr>
          <w:lang w:eastAsia="zh-CN"/>
        </w:rPr>
        <w:t>The equipment can configure test UE to transmit the PSSCH/PSCCH with re-evaluation. The re-evaluation window can be {T1, T1+20}</w:t>
      </w:r>
      <w:r w:rsidR="00A73519">
        <w:rPr>
          <w:lang w:eastAsia="zh-CN"/>
        </w:rPr>
        <w:t xml:space="preserve"> due to the limitation on </w:t>
      </w:r>
      <w:r w:rsidR="00A73519" w:rsidRPr="00A73519">
        <w:rPr>
          <w:rFonts w:cstheme="minorHAnsi"/>
          <w:szCs w:val="18"/>
        </w:rPr>
        <w:t xml:space="preserve">before the slot </w:t>
      </w:r>
      <m:oMath>
        <m:sSubSup>
          <m:sSubSupPr>
            <m:ctrlPr>
              <w:rPr>
                <w:rFonts w:ascii="Cambria Math" w:hAnsi="Cambria Math" w:cstheme="minorHAnsi"/>
                <w:i/>
                <w:szCs w:val="18"/>
              </w:rPr>
            </m:ctrlPr>
          </m:sSubSupPr>
          <m:e>
            <m:r>
              <w:rPr>
                <w:rFonts w:ascii="Cambria Math" w:hAnsi="Cambria Math" w:cstheme="minorHAnsi"/>
                <w:szCs w:val="18"/>
              </w:rPr>
              <m:t>r</m:t>
            </m:r>
          </m:e>
          <m:sub>
            <m:r>
              <w:rPr>
                <w:rFonts w:ascii="Cambria Math" w:hAnsi="Cambria Math" w:cstheme="minorHAnsi"/>
                <w:szCs w:val="18"/>
              </w:rPr>
              <m:t>i</m:t>
            </m:r>
          </m:sub>
          <m:sup>
            <m:r>
              <w:rPr>
                <w:rFonts w:ascii="Cambria Math" w:hAnsi="Cambria Math" w:cstheme="minorHAnsi"/>
                <w:szCs w:val="18"/>
              </w:rPr>
              <m:t>''</m:t>
            </m:r>
          </m:sup>
        </m:sSubSup>
      </m:oMath>
      <w:r w:rsidR="00A73519" w:rsidRPr="00A73519">
        <w:rPr>
          <w:rFonts w:cstheme="minorHAnsi"/>
          <w:szCs w:val="18"/>
        </w:rPr>
        <w:t xml:space="preserve"> -</w:t>
      </w:r>
      <w:r w:rsidR="00A73519" w:rsidRPr="00A73519">
        <w:rPr>
          <w:szCs w:val="18"/>
        </w:rPr>
        <w:t xml:space="preserve"> </w:t>
      </w:r>
      <m:oMath>
        <m:sSub>
          <m:sSubPr>
            <m:ctrlPr>
              <w:rPr>
                <w:rFonts w:ascii="Cambria Math" w:hAnsi="Cambria Math" w:cstheme="minorHAnsi"/>
                <w:i/>
                <w:szCs w:val="18"/>
              </w:rPr>
            </m:ctrlPr>
          </m:sSubPr>
          <m:e>
            <m:r>
              <w:rPr>
                <w:rFonts w:ascii="Cambria Math" w:hAnsi="Cambria Math" w:cstheme="minorHAnsi"/>
                <w:szCs w:val="18"/>
              </w:rPr>
              <m:t>T</m:t>
            </m:r>
          </m:e>
          <m:sub>
            <m:r>
              <w:rPr>
                <w:rFonts w:ascii="Cambria Math" w:hAnsi="Cambria Math" w:cstheme="minorHAnsi"/>
                <w:szCs w:val="18"/>
              </w:rPr>
              <m:t>3</m:t>
            </m:r>
          </m:sub>
        </m:sSub>
      </m:oMath>
      <w:r>
        <w:rPr>
          <w:lang w:eastAsia="zh-CN"/>
        </w:rPr>
        <w:t xml:space="preserve">. The equipment will configure the UEs in re-evaluation window with high power </w:t>
      </w:r>
      <w:r w:rsidR="00A73519">
        <w:rPr>
          <w:lang w:eastAsia="zh-CN"/>
        </w:rPr>
        <w:t xml:space="preserve">and high priority </w:t>
      </w:r>
      <w:r>
        <w:rPr>
          <w:lang w:eastAsia="zh-CN"/>
        </w:rPr>
        <w:t>and reserved periodicity as 20+</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Pr>
          <w:lang w:eastAsia="zh-CN"/>
        </w:rPr>
        <w:t>.</w:t>
      </w:r>
    </w:p>
    <w:p w14:paraId="24EE5337" w14:textId="3B72CC85" w:rsidR="0034034B" w:rsidRDefault="0034034B" w:rsidP="0034034B">
      <w:pPr>
        <w:pStyle w:val="af3"/>
        <w:numPr>
          <w:ilvl w:val="0"/>
          <w:numId w:val="32"/>
        </w:numPr>
        <w:spacing w:before="240"/>
        <w:rPr>
          <w:lang w:eastAsia="zh-CN"/>
        </w:rPr>
      </w:pPr>
      <w:r>
        <w:rPr>
          <w:lang w:eastAsia="zh-CN"/>
        </w:rPr>
        <w:t xml:space="preserve">UE will exclude the already reported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sz w:val="18"/>
          <w:szCs w:val="18"/>
          <w:lang w:eastAsia="en-GB"/>
        </w:rPr>
        <w:t xml:space="preserve"> </w:t>
      </w:r>
      <w:r w:rsidRPr="0034034B">
        <w:rPr>
          <w:lang w:eastAsia="zh-CN"/>
        </w:rPr>
        <w:t>based on the new configuration and re-ch</w:t>
      </w:r>
      <w:r>
        <w:rPr>
          <w:lang w:eastAsia="zh-CN"/>
        </w:rPr>
        <w:t>o</w:t>
      </w:r>
      <w:r w:rsidRPr="0034034B">
        <w:rPr>
          <w:lang w:eastAsia="zh-CN"/>
        </w:rPr>
        <w:t>ose</w:t>
      </w:r>
      <w:r>
        <w:rPr>
          <w:lang w:eastAsia="zh-CN"/>
        </w:rPr>
        <w:t xml:space="preserve">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as </w:t>
      </w:r>
      <w:r w:rsidR="00A73519">
        <w:rPr>
          <w:lang w:eastAsia="zh-CN"/>
        </w:rPr>
        <w:t>T1+</w:t>
      </w:r>
      <w:r>
        <w:rPr>
          <w:lang w:eastAsia="en-GB"/>
        </w:rPr>
        <w:t>{80</w:t>
      </w:r>
      <w:r w:rsidR="00A73519">
        <w:rPr>
          <w:lang w:eastAsia="zh-CN"/>
        </w:rPr>
        <w: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oMath>
      <w:r>
        <w:rPr>
          <w:lang w:eastAsia="en-GB"/>
        </w:rPr>
        <w:t>, …, 99</w:t>
      </w:r>
      <w:r w:rsidR="00A73519">
        <w:rPr>
          <w:lang w:eastAsia="zh-CN"/>
        </w:rPr>
        <w: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oMath>
      <w:r>
        <w:rPr>
          <w:lang w:eastAsia="en-GB"/>
        </w:rPr>
        <w:t xml:space="preserve">} before </w:t>
      </w:r>
      <w:r w:rsidR="00A73519">
        <w:rPr>
          <w:lang w:eastAsia="zh-CN"/>
        </w:rPr>
        <w:t>T1+</w:t>
      </w:r>
      <w:r w:rsidR="00A73519" w:rsidRPr="0034034B">
        <w:rPr>
          <w:lang w:eastAsia="en-GB"/>
        </w:rPr>
        <w:t>20+</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proc,1</m:t>
            </m:r>
          </m:sub>
          <m:sup>
            <m:r>
              <m:rPr>
                <m:sty m:val="p"/>
              </m:rPr>
              <w:rPr>
                <w:rFonts w:ascii="Cambria Math" w:hAnsi="Cambria Math"/>
              </w:rPr>
              <m:t>SL</m:t>
            </m:r>
          </m:sup>
        </m:sSubSup>
      </m:oMath>
      <w:r>
        <w:rPr>
          <w:lang w:eastAsia="en-GB"/>
        </w:rPr>
        <w:t>.</w:t>
      </w:r>
    </w:p>
    <w:p w14:paraId="42C90A8F" w14:textId="14951F6F" w:rsidR="00C83D9B" w:rsidRDefault="0034034B" w:rsidP="0034034B">
      <w:pPr>
        <w:pStyle w:val="af3"/>
        <w:numPr>
          <w:ilvl w:val="0"/>
          <w:numId w:val="32"/>
        </w:numPr>
        <w:spacing w:before="240"/>
        <w:rPr>
          <w:lang w:eastAsia="zh-CN"/>
        </w:rPr>
      </w:pPr>
      <w:r>
        <w:rPr>
          <w:lang w:eastAsia="en-GB"/>
        </w:rPr>
        <w:t xml:space="preserve">UE will finally transmit the </w:t>
      </w:r>
      <w:r w:rsidR="00C83D9B">
        <w:rPr>
          <w:lang w:eastAsia="en-GB"/>
        </w:rPr>
        <w:t xml:space="preserve">initial </w:t>
      </w:r>
      <w:r>
        <w:rPr>
          <w:lang w:eastAsia="en-GB"/>
        </w:rPr>
        <w:t xml:space="preserve">PSSCH/PSCCH in slot </w:t>
      </w:r>
      <w:r w:rsidR="00C83D9B">
        <w:rPr>
          <w:lang w:eastAsia="en-GB"/>
        </w:rPr>
        <w:t>T</w:t>
      </w:r>
      <w:r w:rsidR="00A73519">
        <w:rPr>
          <w:lang w:eastAsia="en-GB"/>
        </w:rPr>
        <w:t>2</w:t>
      </w:r>
      <w:r w:rsidR="00C83D9B">
        <w:rPr>
          <w:lang w:eastAsia="en-GB"/>
        </w:rPr>
        <w:t xml:space="preserve"> between </w:t>
      </w:r>
      <w:r w:rsidR="00A73519">
        <w:rPr>
          <w:lang w:eastAsia="zh-CN"/>
        </w:rPr>
        <w:t>T1+</w:t>
      </w:r>
      <w:r w:rsidR="00A73519">
        <w:rPr>
          <w:lang w:eastAsia="en-GB"/>
        </w:rPr>
        <w:t>{80</w:t>
      </w:r>
      <w:r w:rsidR="00A73519">
        <w:rPr>
          <w:lang w:eastAsia="zh-CN"/>
        </w:rPr>
        <w: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oMath>
      <w:r w:rsidR="00A73519">
        <w:rPr>
          <w:lang w:eastAsia="en-GB"/>
        </w:rPr>
        <w:t>, …, 99</w:t>
      </w:r>
      <w:r w:rsidR="00A73519">
        <w:rPr>
          <w:lang w:eastAsia="zh-CN"/>
        </w:rPr>
        <w:t>-</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proc,0</m:t>
            </m:r>
          </m:sub>
          <m:sup>
            <m:r>
              <m:rPr>
                <m:sty m:val="p"/>
              </m:rPr>
              <w:rPr>
                <w:rFonts w:ascii="Cambria Math" w:hAnsi="Cambria Math"/>
              </w:rPr>
              <m:t>SL</m:t>
            </m:r>
          </m:sup>
        </m:sSubSup>
      </m:oMath>
      <w:r w:rsidR="00A73519">
        <w:rPr>
          <w:lang w:eastAsia="en-GB"/>
        </w:rPr>
        <w:t xml:space="preserve">} </w:t>
      </w:r>
      <w:r w:rsidR="00C83D9B">
        <w:rPr>
          <w:lang w:eastAsia="en-GB"/>
        </w:rPr>
        <w:t xml:space="preserve"> with the reservation periodicity</w:t>
      </w:r>
      <w:r>
        <w:rPr>
          <w:lang w:eastAsia="en-GB"/>
        </w:rPr>
        <w:t>.</w:t>
      </w:r>
    </w:p>
    <w:p w14:paraId="65A4B667" w14:textId="04E2CCCA" w:rsidR="00C83D9B" w:rsidRDefault="00C83D9B" w:rsidP="0034034B">
      <w:pPr>
        <w:pStyle w:val="af3"/>
        <w:numPr>
          <w:ilvl w:val="0"/>
          <w:numId w:val="32"/>
        </w:numPr>
        <w:spacing w:before="240"/>
        <w:rPr>
          <w:lang w:eastAsia="zh-CN"/>
        </w:rPr>
      </w:pPr>
      <w:r>
        <w:rPr>
          <w:lang w:eastAsia="zh-CN"/>
        </w:rPr>
        <w:t>After T</w:t>
      </w:r>
      <w:r w:rsidR="00A73519">
        <w:rPr>
          <w:lang w:eastAsia="zh-CN"/>
        </w:rPr>
        <w:t>2</w:t>
      </w:r>
      <w:r>
        <w:rPr>
          <w:lang w:eastAsia="zh-CN"/>
        </w:rPr>
        <w:t xml:space="preserve">, the equipment can decode the SCI from test UE and configure higher priority UE </w:t>
      </w:r>
      <w:r w:rsidR="00A73519">
        <w:rPr>
          <w:lang w:eastAsia="zh-CN"/>
        </w:rPr>
        <w:t xml:space="preserve">with high power </w:t>
      </w:r>
      <w:r>
        <w:rPr>
          <w:lang w:eastAsia="zh-CN"/>
        </w:rPr>
        <w:t xml:space="preserve">at the same time-frequency position </w:t>
      </w:r>
      <w:r w:rsidR="00A73519">
        <w:rPr>
          <w:lang w:eastAsia="zh-CN"/>
        </w:rPr>
        <w:t xml:space="preserve">T3 </w:t>
      </w:r>
      <w:r>
        <w:rPr>
          <w:lang w:eastAsia="zh-CN"/>
        </w:rPr>
        <w:t xml:space="preserve">with test UE’s </w:t>
      </w:r>
      <w:r w:rsidR="00A73519">
        <w:rPr>
          <w:lang w:eastAsia="zh-CN"/>
        </w:rPr>
        <w:t xml:space="preserve">next </w:t>
      </w:r>
      <w:r>
        <w:rPr>
          <w:lang w:eastAsia="zh-CN"/>
        </w:rPr>
        <w:t xml:space="preserve">transmission. At the same time, the </w:t>
      </w:r>
      <w:r w:rsidR="00A73519">
        <w:rPr>
          <w:lang w:eastAsia="zh-CN"/>
        </w:rPr>
        <w:t>TE</w:t>
      </w:r>
      <w:r>
        <w:rPr>
          <w:lang w:eastAsia="zh-CN"/>
        </w:rPr>
        <w:t xml:space="preserve"> sets low power for {</w:t>
      </w:r>
      <w:r>
        <w:t>T</w:t>
      </w:r>
      <w:r w:rsidR="00A73519">
        <w:t>3</w:t>
      </w:r>
      <w:r>
        <w:t>+1, T</w:t>
      </w:r>
      <w:r w:rsidR="00A73519">
        <w:t>3</w:t>
      </w:r>
      <w:r>
        <w:t>+</w:t>
      </w:r>
      <w:r w:rsidRPr="00C83D9B">
        <w:t xml:space="preserve"> </w:t>
      </w:r>
      <w:r>
        <w:t>2</w:t>
      </w:r>
      <w:r w:rsidR="00A73519">
        <w:t>1</w:t>
      </w:r>
      <w:r>
        <w:rPr>
          <w:lang w:eastAsia="zh-CN"/>
        </w:rPr>
        <w:t xml:space="preserve">}.  </w:t>
      </w:r>
    </w:p>
    <w:p w14:paraId="065DF7D5" w14:textId="0471B1AE" w:rsidR="006473CC" w:rsidRDefault="00C83D9B" w:rsidP="006473CC">
      <w:pPr>
        <w:pStyle w:val="af3"/>
        <w:numPr>
          <w:ilvl w:val="0"/>
          <w:numId w:val="32"/>
        </w:numPr>
        <w:spacing w:before="240"/>
        <w:rPr>
          <w:lang w:eastAsia="zh-CN"/>
        </w:rPr>
      </w:pPr>
      <w:r>
        <w:rPr>
          <w:lang w:eastAsia="zh-CN"/>
        </w:rPr>
        <w:t xml:space="preserve">UE will exclude the already reported </w:t>
      </w:r>
      <w:r w:rsidR="00FA1533">
        <w:rPr>
          <w:lang w:eastAsia="zh-CN"/>
        </w:rPr>
        <w:t xml:space="preserve">reservation </w:t>
      </w:r>
      <w:r>
        <w:rPr>
          <w:lang w:eastAsia="zh-CN"/>
        </w:rPr>
        <w:t>resource based on the updated pre-emption sensing window and re-choose the</w:t>
      </w:r>
      <w:r w:rsidR="0034034B">
        <w:rPr>
          <w:lang w:eastAsia="zh-CN"/>
        </w:rPr>
        <w:t xml:space="preserve"> </w:t>
      </w:r>
      <w:r>
        <w:rPr>
          <w:lang w:eastAsia="zh-CN"/>
        </w:rPr>
        <w:t>re-transmission in new low power occasion.</w:t>
      </w:r>
    </w:p>
    <w:p w14:paraId="6ECA405F" w14:textId="6FF37A29" w:rsidR="006473CC" w:rsidRDefault="006473CC" w:rsidP="006473CC">
      <w:pPr>
        <w:spacing w:before="240"/>
        <w:jc w:val="center"/>
      </w:pPr>
      <w:r>
        <w:rPr>
          <w:noProof/>
        </w:rPr>
        <w:drawing>
          <wp:inline distT="0" distB="0" distL="0" distR="0" wp14:anchorId="60DE8AFD" wp14:editId="1B769FBB">
            <wp:extent cx="5993504" cy="1344304"/>
            <wp:effectExtent l="0" t="0" r="762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6689" cy="1385391"/>
                    </a:xfrm>
                    <a:prstGeom prst="rect">
                      <a:avLst/>
                    </a:prstGeom>
                    <a:noFill/>
                  </pic:spPr>
                </pic:pic>
              </a:graphicData>
            </a:graphic>
          </wp:inline>
        </w:drawing>
      </w:r>
    </w:p>
    <w:p w14:paraId="63B5630A" w14:textId="62A2844E" w:rsidR="00C83D9B" w:rsidRPr="006473CC" w:rsidRDefault="00C83D9B" w:rsidP="006473CC">
      <w:pPr>
        <w:spacing w:before="240"/>
        <w:ind w:left="360"/>
        <w:jc w:val="center"/>
        <w:rPr>
          <w:b/>
          <w:sz w:val="20"/>
          <w:szCs w:val="20"/>
        </w:rPr>
      </w:pPr>
      <w:r w:rsidRPr="006473CC">
        <w:rPr>
          <w:b/>
          <w:sz w:val="20"/>
          <w:szCs w:val="20"/>
        </w:rPr>
        <w:t xml:space="preserve">Figure </w:t>
      </w:r>
      <w:r w:rsidRPr="006473CC">
        <w:rPr>
          <w:b/>
          <w:sz w:val="20"/>
          <w:szCs w:val="20"/>
        </w:rPr>
        <w:fldChar w:fldCharType="begin"/>
      </w:r>
      <w:r w:rsidRPr="006473CC">
        <w:rPr>
          <w:b/>
          <w:sz w:val="20"/>
          <w:szCs w:val="20"/>
        </w:rPr>
        <w:instrText xml:space="preserve"> SEQ Figure \* ARABIC </w:instrText>
      </w:r>
      <w:r w:rsidRPr="006473CC">
        <w:rPr>
          <w:b/>
          <w:sz w:val="20"/>
          <w:szCs w:val="20"/>
        </w:rPr>
        <w:fldChar w:fldCharType="separate"/>
      </w:r>
      <w:r w:rsidR="0005368B">
        <w:rPr>
          <w:b/>
          <w:noProof/>
          <w:sz w:val="20"/>
          <w:szCs w:val="20"/>
        </w:rPr>
        <w:t>1</w:t>
      </w:r>
      <w:r w:rsidRPr="006473CC">
        <w:rPr>
          <w:b/>
          <w:sz w:val="20"/>
          <w:szCs w:val="20"/>
        </w:rPr>
        <w:fldChar w:fldCharType="end"/>
      </w:r>
      <w:r w:rsidRPr="006473CC">
        <w:rPr>
          <w:b/>
          <w:sz w:val="20"/>
          <w:szCs w:val="20"/>
        </w:rPr>
        <w:t>. Re-evaluation Test Procedure</w:t>
      </w:r>
    </w:p>
    <w:p w14:paraId="416FD76B" w14:textId="42FB0141" w:rsidR="00C83D9B" w:rsidRDefault="00FA1533" w:rsidP="00C83D9B">
      <w:pPr>
        <w:spacing w:before="240"/>
        <w:ind w:left="360"/>
        <w:jc w:val="center"/>
      </w:pPr>
      <w:r>
        <w:rPr>
          <w:noProof/>
        </w:rPr>
        <w:lastRenderedPageBreak/>
        <w:drawing>
          <wp:inline distT="0" distB="0" distL="0" distR="0" wp14:anchorId="40A4FC77" wp14:editId="6268A956">
            <wp:extent cx="3989657" cy="13906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3687" cy="1409518"/>
                    </a:xfrm>
                    <a:prstGeom prst="rect">
                      <a:avLst/>
                    </a:prstGeom>
                    <a:noFill/>
                  </pic:spPr>
                </pic:pic>
              </a:graphicData>
            </a:graphic>
          </wp:inline>
        </w:drawing>
      </w:r>
    </w:p>
    <w:p w14:paraId="7E9862B5" w14:textId="63BA855F" w:rsidR="00C83D9B" w:rsidRDefault="00C83D9B" w:rsidP="00C83D9B">
      <w:pPr>
        <w:pStyle w:val="af0"/>
        <w:jc w:val="center"/>
      </w:pPr>
      <w:r>
        <w:t xml:space="preserve">Figure </w:t>
      </w:r>
      <w:r>
        <w:fldChar w:fldCharType="begin"/>
      </w:r>
      <w:r>
        <w:instrText xml:space="preserve"> SEQ Figure \* ARABIC </w:instrText>
      </w:r>
      <w:r>
        <w:fldChar w:fldCharType="separate"/>
      </w:r>
      <w:r w:rsidR="0005368B">
        <w:rPr>
          <w:noProof/>
        </w:rPr>
        <w:t>2</w:t>
      </w:r>
      <w:r>
        <w:fldChar w:fldCharType="end"/>
      </w:r>
      <w:r>
        <w:t>. Pre-emption Test Procedure</w:t>
      </w:r>
    </w:p>
    <w:p w14:paraId="1744955E" w14:textId="56E477CA" w:rsidR="0034034B" w:rsidRDefault="0034034B" w:rsidP="000155B7">
      <w:pPr>
        <w:spacing w:before="240"/>
        <w:rPr>
          <w:b/>
          <w:i/>
          <w:szCs w:val="20"/>
          <w:lang w:eastAsia="x-none"/>
        </w:rPr>
      </w:pPr>
      <w:bookmarkStart w:id="29" w:name="_Ref4684037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8</w:t>
      </w:r>
      <w:r w:rsidRPr="006C703E">
        <w:rPr>
          <w:b/>
          <w:i/>
          <w:szCs w:val="20"/>
          <w:lang w:eastAsia="x-none"/>
        </w:rPr>
        <w:fldChar w:fldCharType="end"/>
      </w:r>
      <w:r w:rsidRPr="006C703E">
        <w:rPr>
          <w:b/>
          <w:i/>
          <w:szCs w:val="20"/>
          <w:lang w:eastAsia="x-none"/>
        </w:rPr>
        <w:t>:</w:t>
      </w:r>
      <w:r>
        <w:rPr>
          <w:b/>
          <w:i/>
          <w:szCs w:val="20"/>
          <w:lang w:eastAsia="x-none"/>
        </w:rPr>
        <w:t xml:space="preserve"> RAN4 shall reuse the resource reselection with RSRP test case in LTE V2X</w:t>
      </w:r>
      <w:r w:rsidR="00C83D9B">
        <w:rPr>
          <w:b/>
          <w:i/>
          <w:szCs w:val="20"/>
          <w:lang w:eastAsia="x-none"/>
        </w:rPr>
        <w:t xml:space="preserve"> to verify the RSRP accuracy at the same time</w:t>
      </w:r>
      <w:r>
        <w:rPr>
          <w:b/>
          <w:i/>
          <w:szCs w:val="20"/>
          <w:lang w:eastAsia="x-none"/>
        </w:rPr>
        <w:t>.</w:t>
      </w:r>
      <w:bookmarkEnd w:id="29"/>
      <w:r>
        <w:rPr>
          <w:b/>
          <w:i/>
          <w:szCs w:val="20"/>
          <w:lang w:eastAsia="x-none"/>
        </w:rPr>
        <w:t xml:space="preserve"> </w:t>
      </w:r>
    </w:p>
    <w:p w14:paraId="04239331" w14:textId="6AB257F0" w:rsidR="0034034B" w:rsidRPr="00FC5957" w:rsidRDefault="0034034B" w:rsidP="000155B7">
      <w:pPr>
        <w:spacing w:before="240"/>
      </w:pPr>
      <w:bookmarkStart w:id="30" w:name="_Ref4684037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9</w:t>
      </w:r>
      <w:r w:rsidRPr="006C703E">
        <w:rPr>
          <w:b/>
          <w:i/>
          <w:szCs w:val="20"/>
          <w:lang w:eastAsia="x-none"/>
        </w:rPr>
        <w:fldChar w:fldCharType="end"/>
      </w:r>
      <w:r w:rsidRPr="006C703E">
        <w:rPr>
          <w:b/>
          <w:i/>
          <w:szCs w:val="20"/>
          <w:lang w:eastAsia="x-none"/>
        </w:rPr>
        <w:t>:</w:t>
      </w:r>
      <w:r>
        <w:rPr>
          <w:b/>
          <w:i/>
          <w:szCs w:val="20"/>
          <w:lang w:eastAsia="x-none"/>
        </w:rPr>
        <w:t xml:space="preserve"> RAN4 shall discuss the feasibility to define the test cases related to re-evaluation and pre-emption</w:t>
      </w:r>
      <w:r w:rsidR="00C83D9B">
        <w:rPr>
          <w:b/>
          <w:i/>
          <w:szCs w:val="20"/>
          <w:lang w:eastAsia="x-none"/>
        </w:rPr>
        <w:t xml:space="preserve"> and whether they can be merged into one test case</w:t>
      </w:r>
      <w:r>
        <w:rPr>
          <w:b/>
          <w:i/>
          <w:szCs w:val="20"/>
          <w:lang w:eastAsia="x-none"/>
        </w:rPr>
        <w:t>.</w:t>
      </w:r>
      <w:bookmarkEnd w:id="30"/>
    </w:p>
    <w:p w14:paraId="003F372E" w14:textId="14349690" w:rsidR="000155B7" w:rsidRDefault="000155B7" w:rsidP="000155B7">
      <w:pPr>
        <w:spacing w:before="240"/>
        <w:rPr>
          <w:b/>
          <w:u w:val="single"/>
          <w:lang w:val="en-GB" w:eastAsia="en-US"/>
        </w:rPr>
      </w:pPr>
      <w:r>
        <w:rPr>
          <w:b/>
          <w:u w:val="single"/>
          <w:lang w:val="en-GB" w:eastAsia="en-US"/>
        </w:rPr>
        <w:t>RRM test case list</w:t>
      </w:r>
    </w:p>
    <w:p w14:paraId="6ED33E2D" w14:textId="05DD8C92" w:rsidR="000155B7" w:rsidRDefault="0034034B" w:rsidP="000155B7">
      <w:pPr>
        <w:spacing w:before="240"/>
      </w:pPr>
      <w:r w:rsidRPr="0034034B">
        <w:t>We list the potential RRM test cases as follow with the priority.</w:t>
      </w:r>
      <w:r>
        <w:t xml:space="preserve"> RAN4 shall discuss the 1</w:t>
      </w:r>
      <w:r w:rsidRPr="0034034B">
        <w:rPr>
          <w:vertAlign w:val="superscript"/>
        </w:rPr>
        <w:t>st</w:t>
      </w:r>
      <w:r>
        <w:t xml:space="preserve"> priority test case in next meeting and companies are volunteer to responsible for the </w:t>
      </w:r>
      <w:r w:rsidR="00182C82">
        <w:t xml:space="preserve">following </w:t>
      </w:r>
      <w:r>
        <w:t>test cases.</w:t>
      </w:r>
    </w:p>
    <w:p w14:paraId="227EFD64" w14:textId="7B04D928" w:rsidR="00182C82" w:rsidRDefault="00182C82" w:rsidP="000155B7">
      <w:pPr>
        <w:spacing w:before="240"/>
      </w:pPr>
      <w:bookmarkStart w:id="31" w:name="_Ref4684041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05368B">
        <w:rPr>
          <w:b/>
          <w:i/>
          <w:noProof/>
          <w:szCs w:val="20"/>
          <w:lang w:eastAsia="x-none"/>
        </w:rPr>
        <w:t>10</w:t>
      </w:r>
      <w:r w:rsidRPr="006C703E">
        <w:rPr>
          <w:b/>
          <w:i/>
          <w:szCs w:val="20"/>
          <w:lang w:eastAsia="x-none"/>
        </w:rPr>
        <w:fldChar w:fldCharType="end"/>
      </w:r>
      <w:r w:rsidRPr="006C703E">
        <w:rPr>
          <w:b/>
          <w:i/>
          <w:szCs w:val="20"/>
          <w:lang w:eastAsia="x-none"/>
        </w:rPr>
        <w:t>:</w:t>
      </w:r>
      <w:bookmarkEnd w:id="31"/>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2557"/>
        <w:gridCol w:w="845"/>
        <w:gridCol w:w="856"/>
        <w:gridCol w:w="1134"/>
      </w:tblGrid>
      <w:tr w:rsidR="000155B7" w:rsidRPr="00E659B2" w14:paraId="49C9A536" w14:textId="5A588CE7" w:rsidTr="008B0EF6">
        <w:trPr>
          <w:jc w:val="center"/>
        </w:trPr>
        <w:tc>
          <w:tcPr>
            <w:tcW w:w="562" w:type="dxa"/>
          </w:tcPr>
          <w:p w14:paraId="1725997A" w14:textId="77777777" w:rsidR="000155B7" w:rsidRPr="00925038" w:rsidRDefault="000155B7" w:rsidP="007F079F">
            <w:pPr>
              <w:spacing w:after="0"/>
              <w:rPr>
                <w:sz w:val="16"/>
                <w:szCs w:val="16"/>
              </w:rPr>
            </w:pPr>
            <w:r w:rsidRPr="00925038">
              <w:rPr>
                <w:b/>
                <w:bCs/>
                <w:sz w:val="16"/>
                <w:szCs w:val="16"/>
              </w:rPr>
              <w:t>No</w:t>
            </w:r>
          </w:p>
        </w:tc>
        <w:tc>
          <w:tcPr>
            <w:tcW w:w="1560" w:type="dxa"/>
          </w:tcPr>
          <w:p w14:paraId="187D8C87" w14:textId="77777777" w:rsidR="000155B7" w:rsidRPr="00925038" w:rsidRDefault="000155B7" w:rsidP="007F079F">
            <w:pPr>
              <w:spacing w:after="0"/>
              <w:rPr>
                <w:b/>
                <w:bCs/>
                <w:sz w:val="16"/>
                <w:szCs w:val="16"/>
              </w:rPr>
            </w:pPr>
            <w:r w:rsidRPr="00925038">
              <w:rPr>
                <w:b/>
                <w:bCs/>
                <w:sz w:val="16"/>
                <w:szCs w:val="16"/>
              </w:rPr>
              <w:t>Feature/requirements</w:t>
            </w:r>
          </w:p>
        </w:tc>
        <w:tc>
          <w:tcPr>
            <w:tcW w:w="2557" w:type="dxa"/>
          </w:tcPr>
          <w:p w14:paraId="2384DB28" w14:textId="77777777" w:rsidR="000155B7" w:rsidRPr="00B92CE4" w:rsidRDefault="000155B7" w:rsidP="007F079F">
            <w:pPr>
              <w:spacing w:after="0"/>
              <w:rPr>
                <w:sz w:val="16"/>
                <w:szCs w:val="16"/>
              </w:rPr>
            </w:pPr>
            <w:r w:rsidRPr="00B92CE4">
              <w:rPr>
                <w:b/>
                <w:bCs/>
                <w:sz w:val="16"/>
                <w:szCs w:val="16"/>
              </w:rPr>
              <w:t>Type of Test</w:t>
            </w:r>
          </w:p>
        </w:tc>
        <w:tc>
          <w:tcPr>
            <w:tcW w:w="845" w:type="dxa"/>
          </w:tcPr>
          <w:p w14:paraId="3AD84547" w14:textId="77777777" w:rsidR="000155B7" w:rsidRPr="00925038" w:rsidRDefault="000155B7" w:rsidP="007F079F">
            <w:pPr>
              <w:spacing w:after="0"/>
              <w:rPr>
                <w:sz w:val="16"/>
                <w:szCs w:val="16"/>
              </w:rPr>
            </w:pPr>
            <w:r w:rsidRPr="00925038">
              <w:rPr>
                <w:b/>
                <w:bCs/>
                <w:sz w:val="16"/>
                <w:szCs w:val="16"/>
              </w:rPr>
              <w:t>No of tests</w:t>
            </w:r>
          </w:p>
        </w:tc>
        <w:tc>
          <w:tcPr>
            <w:tcW w:w="856" w:type="dxa"/>
          </w:tcPr>
          <w:p w14:paraId="15E69408" w14:textId="2B5A832E" w:rsidR="000155B7" w:rsidRPr="00E659B2" w:rsidRDefault="000155B7" w:rsidP="007F079F">
            <w:pPr>
              <w:spacing w:after="0"/>
              <w:rPr>
                <w:rFonts w:eastAsia="宋体"/>
                <w:sz w:val="16"/>
                <w:szCs w:val="16"/>
              </w:rPr>
            </w:pPr>
            <w:r>
              <w:rPr>
                <w:rFonts w:eastAsia="宋体"/>
                <w:b/>
                <w:bCs/>
                <w:color w:val="000000"/>
                <w:sz w:val="16"/>
                <w:szCs w:val="16"/>
              </w:rPr>
              <w:t>Priority</w:t>
            </w:r>
          </w:p>
        </w:tc>
        <w:tc>
          <w:tcPr>
            <w:tcW w:w="1134" w:type="dxa"/>
          </w:tcPr>
          <w:p w14:paraId="12226F56" w14:textId="4C15C4DA" w:rsidR="000155B7" w:rsidRDefault="000155B7" w:rsidP="007F079F">
            <w:pPr>
              <w:spacing w:after="0"/>
              <w:rPr>
                <w:rFonts w:eastAsia="宋体"/>
                <w:b/>
                <w:bCs/>
                <w:color w:val="000000"/>
                <w:sz w:val="16"/>
                <w:szCs w:val="16"/>
              </w:rPr>
            </w:pPr>
            <w:r>
              <w:rPr>
                <w:rFonts w:eastAsia="宋体"/>
                <w:b/>
                <w:bCs/>
                <w:color w:val="000000"/>
                <w:sz w:val="16"/>
                <w:szCs w:val="16"/>
              </w:rPr>
              <w:t>Company</w:t>
            </w:r>
          </w:p>
        </w:tc>
      </w:tr>
      <w:tr w:rsidR="004E681A" w:rsidRPr="00925038" w14:paraId="3C6883FF" w14:textId="4E15F28F" w:rsidTr="008B0EF6">
        <w:trPr>
          <w:trHeight w:val="920"/>
          <w:jc w:val="center"/>
        </w:trPr>
        <w:tc>
          <w:tcPr>
            <w:tcW w:w="562" w:type="dxa"/>
            <w:vAlign w:val="center"/>
          </w:tcPr>
          <w:p w14:paraId="57D3EC32" w14:textId="77777777" w:rsidR="004E681A" w:rsidRPr="00925038" w:rsidRDefault="004E681A" w:rsidP="007F079F">
            <w:pPr>
              <w:spacing w:after="0"/>
              <w:rPr>
                <w:sz w:val="16"/>
                <w:szCs w:val="16"/>
              </w:rPr>
            </w:pPr>
            <w:r w:rsidRPr="00925038">
              <w:rPr>
                <w:sz w:val="16"/>
                <w:szCs w:val="16"/>
              </w:rPr>
              <w:t>1</w:t>
            </w:r>
          </w:p>
        </w:tc>
        <w:tc>
          <w:tcPr>
            <w:tcW w:w="1560" w:type="dxa"/>
            <w:vMerge w:val="restart"/>
            <w:vAlign w:val="center"/>
          </w:tcPr>
          <w:p w14:paraId="7819235C" w14:textId="4EDBEA46" w:rsidR="004E681A" w:rsidRPr="00925038" w:rsidRDefault="004E681A" w:rsidP="00182C82">
            <w:pPr>
              <w:spacing w:after="0"/>
              <w:rPr>
                <w:sz w:val="16"/>
                <w:szCs w:val="16"/>
              </w:rPr>
            </w:pPr>
            <w:r w:rsidRPr="00F2370B">
              <w:rPr>
                <w:sz w:val="16"/>
                <w:szCs w:val="16"/>
              </w:rPr>
              <w:t xml:space="preserve">UE Transmit Timing </w:t>
            </w:r>
            <w:r>
              <w:rPr>
                <w:sz w:val="16"/>
                <w:szCs w:val="16"/>
              </w:rPr>
              <w:t>(Section 12.2)</w:t>
            </w:r>
          </w:p>
        </w:tc>
        <w:tc>
          <w:tcPr>
            <w:tcW w:w="2557" w:type="dxa"/>
            <w:vAlign w:val="center"/>
          </w:tcPr>
          <w:p w14:paraId="776E8185" w14:textId="348EF9C9" w:rsidR="004E681A" w:rsidRPr="00B92CE4" w:rsidRDefault="004E681A" w:rsidP="00182C82">
            <w:pPr>
              <w:spacing w:after="0"/>
              <w:rPr>
                <w:sz w:val="16"/>
                <w:szCs w:val="16"/>
              </w:rPr>
            </w:pPr>
            <w:r w:rsidRPr="00B92CE4">
              <w:rPr>
                <w:sz w:val="16"/>
                <w:szCs w:val="16"/>
              </w:rPr>
              <w:t>V2X UE Transmit</w:t>
            </w:r>
            <w:r>
              <w:rPr>
                <w:rFonts w:eastAsia="宋体" w:hint="eastAsia"/>
                <w:sz w:val="16"/>
                <w:szCs w:val="16"/>
              </w:rPr>
              <w:t xml:space="preserve"> </w:t>
            </w:r>
            <w:r w:rsidRPr="00B92CE4">
              <w:rPr>
                <w:sz w:val="16"/>
                <w:szCs w:val="16"/>
              </w:rPr>
              <w:t xml:space="preserve">Timing Accuracy Test for </w:t>
            </w:r>
            <w:r>
              <w:rPr>
                <w:sz w:val="16"/>
                <w:szCs w:val="16"/>
              </w:rPr>
              <w:t>GNSS</w:t>
            </w:r>
            <w:r w:rsidRPr="00B92CE4">
              <w:rPr>
                <w:sz w:val="16"/>
                <w:szCs w:val="16"/>
              </w:rPr>
              <w:t xml:space="preserve"> as timing reference</w:t>
            </w:r>
          </w:p>
        </w:tc>
        <w:tc>
          <w:tcPr>
            <w:tcW w:w="845" w:type="dxa"/>
          </w:tcPr>
          <w:p w14:paraId="656BCA51" w14:textId="77777777" w:rsidR="004E681A" w:rsidRPr="00182C82" w:rsidRDefault="004E681A" w:rsidP="007F079F">
            <w:pPr>
              <w:spacing w:after="0"/>
              <w:rPr>
                <w:sz w:val="16"/>
                <w:szCs w:val="16"/>
              </w:rPr>
            </w:pPr>
            <w:r w:rsidRPr="00182C82">
              <w:rPr>
                <w:sz w:val="16"/>
                <w:szCs w:val="16"/>
              </w:rPr>
              <w:t>1</w:t>
            </w:r>
          </w:p>
        </w:tc>
        <w:tc>
          <w:tcPr>
            <w:tcW w:w="856" w:type="dxa"/>
          </w:tcPr>
          <w:p w14:paraId="198FCAEC" w14:textId="099E869A" w:rsidR="004E681A" w:rsidRPr="00182C82" w:rsidRDefault="004E681A" w:rsidP="007F079F">
            <w:pPr>
              <w:spacing w:after="0"/>
              <w:rPr>
                <w:sz w:val="16"/>
                <w:szCs w:val="16"/>
              </w:rPr>
            </w:pPr>
            <w:r w:rsidRPr="00182C82">
              <w:rPr>
                <w:sz w:val="16"/>
                <w:szCs w:val="16"/>
              </w:rPr>
              <w:t>1</w:t>
            </w:r>
          </w:p>
        </w:tc>
        <w:tc>
          <w:tcPr>
            <w:tcW w:w="1134" w:type="dxa"/>
            <w:vMerge w:val="restart"/>
          </w:tcPr>
          <w:p w14:paraId="3B073A41" w14:textId="77777777" w:rsidR="004E681A" w:rsidRPr="00925038" w:rsidRDefault="004E681A" w:rsidP="007F079F">
            <w:pPr>
              <w:spacing w:after="0"/>
              <w:rPr>
                <w:i/>
                <w:sz w:val="16"/>
                <w:szCs w:val="16"/>
              </w:rPr>
            </w:pPr>
          </w:p>
        </w:tc>
      </w:tr>
      <w:tr w:rsidR="004E681A" w:rsidRPr="00925038" w14:paraId="04DB2AFE" w14:textId="1F52B571" w:rsidTr="008B0EF6">
        <w:trPr>
          <w:jc w:val="center"/>
        </w:trPr>
        <w:tc>
          <w:tcPr>
            <w:tcW w:w="562" w:type="dxa"/>
            <w:vAlign w:val="center"/>
          </w:tcPr>
          <w:p w14:paraId="109C9353" w14:textId="77777777" w:rsidR="004E681A" w:rsidRPr="00E659B2" w:rsidRDefault="004E681A" w:rsidP="007F079F">
            <w:pPr>
              <w:spacing w:after="0"/>
              <w:rPr>
                <w:rFonts w:eastAsia="宋体"/>
                <w:sz w:val="16"/>
                <w:szCs w:val="16"/>
              </w:rPr>
            </w:pPr>
            <w:r>
              <w:rPr>
                <w:rFonts w:eastAsia="宋体" w:hint="eastAsia"/>
                <w:sz w:val="16"/>
                <w:szCs w:val="16"/>
              </w:rPr>
              <w:t>2</w:t>
            </w:r>
          </w:p>
        </w:tc>
        <w:tc>
          <w:tcPr>
            <w:tcW w:w="1560" w:type="dxa"/>
            <w:vMerge/>
            <w:vAlign w:val="center"/>
          </w:tcPr>
          <w:p w14:paraId="61CC87C7" w14:textId="77777777" w:rsidR="004E681A" w:rsidRPr="00925038" w:rsidRDefault="004E681A" w:rsidP="007F079F">
            <w:pPr>
              <w:spacing w:after="0"/>
              <w:rPr>
                <w:sz w:val="16"/>
                <w:szCs w:val="16"/>
              </w:rPr>
            </w:pPr>
          </w:p>
        </w:tc>
        <w:tc>
          <w:tcPr>
            <w:tcW w:w="2557" w:type="dxa"/>
            <w:vAlign w:val="center"/>
          </w:tcPr>
          <w:p w14:paraId="7E81D912" w14:textId="77777777" w:rsidR="004E681A" w:rsidRPr="00B92CE4" w:rsidRDefault="004E681A" w:rsidP="007F079F">
            <w:pPr>
              <w:spacing w:after="0"/>
              <w:rPr>
                <w:sz w:val="16"/>
                <w:szCs w:val="16"/>
              </w:rPr>
            </w:pPr>
            <w:r w:rsidRPr="00B92CE4">
              <w:rPr>
                <w:sz w:val="16"/>
                <w:szCs w:val="16"/>
              </w:rPr>
              <w:t>V2X UE Transmit Timing Accuracy Test for SyncRef UE as timing reference</w:t>
            </w:r>
          </w:p>
        </w:tc>
        <w:tc>
          <w:tcPr>
            <w:tcW w:w="845" w:type="dxa"/>
          </w:tcPr>
          <w:p w14:paraId="56718A70" w14:textId="77777777" w:rsidR="004E681A" w:rsidRPr="00182C82" w:rsidRDefault="004E681A" w:rsidP="007F079F">
            <w:pPr>
              <w:spacing w:after="0"/>
              <w:rPr>
                <w:sz w:val="16"/>
                <w:szCs w:val="16"/>
              </w:rPr>
            </w:pPr>
            <w:r w:rsidRPr="00182C82">
              <w:rPr>
                <w:sz w:val="16"/>
                <w:szCs w:val="16"/>
              </w:rPr>
              <w:t>1</w:t>
            </w:r>
          </w:p>
        </w:tc>
        <w:tc>
          <w:tcPr>
            <w:tcW w:w="856" w:type="dxa"/>
          </w:tcPr>
          <w:p w14:paraId="5CD8D11D" w14:textId="219E8A7A" w:rsidR="004E681A" w:rsidRPr="00182C82" w:rsidRDefault="004E681A" w:rsidP="007F079F">
            <w:pPr>
              <w:spacing w:after="0"/>
              <w:rPr>
                <w:sz w:val="16"/>
                <w:szCs w:val="16"/>
              </w:rPr>
            </w:pPr>
            <w:r w:rsidRPr="00182C82">
              <w:rPr>
                <w:sz w:val="16"/>
                <w:szCs w:val="16"/>
              </w:rPr>
              <w:t>1</w:t>
            </w:r>
          </w:p>
        </w:tc>
        <w:tc>
          <w:tcPr>
            <w:tcW w:w="1134" w:type="dxa"/>
            <w:vMerge/>
          </w:tcPr>
          <w:p w14:paraId="4307841F" w14:textId="77777777" w:rsidR="004E681A" w:rsidRPr="00925038" w:rsidRDefault="004E681A" w:rsidP="007F079F">
            <w:pPr>
              <w:spacing w:after="0"/>
              <w:rPr>
                <w:sz w:val="16"/>
                <w:szCs w:val="16"/>
              </w:rPr>
            </w:pPr>
          </w:p>
        </w:tc>
      </w:tr>
      <w:tr w:rsidR="004E681A" w:rsidRPr="00925038" w14:paraId="0413B6AE" w14:textId="77777777" w:rsidTr="008B0EF6">
        <w:trPr>
          <w:trHeight w:val="471"/>
          <w:jc w:val="center"/>
        </w:trPr>
        <w:tc>
          <w:tcPr>
            <w:tcW w:w="562" w:type="dxa"/>
            <w:vAlign w:val="center"/>
          </w:tcPr>
          <w:p w14:paraId="1755345A" w14:textId="396D94C6" w:rsidR="004E681A" w:rsidRDefault="004E681A" w:rsidP="007F079F">
            <w:pPr>
              <w:spacing w:after="0"/>
              <w:rPr>
                <w:rFonts w:eastAsia="宋体"/>
                <w:sz w:val="16"/>
                <w:szCs w:val="16"/>
              </w:rPr>
            </w:pPr>
            <w:r>
              <w:rPr>
                <w:rFonts w:eastAsia="宋体"/>
                <w:sz w:val="16"/>
                <w:szCs w:val="16"/>
              </w:rPr>
              <w:t>3</w:t>
            </w:r>
          </w:p>
        </w:tc>
        <w:tc>
          <w:tcPr>
            <w:tcW w:w="1560" w:type="dxa"/>
            <w:vMerge/>
            <w:vAlign w:val="center"/>
          </w:tcPr>
          <w:p w14:paraId="3AC62D0C" w14:textId="77777777" w:rsidR="004E681A" w:rsidRPr="00925038" w:rsidRDefault="004E681A" w:rsidP="007F079F">
            <w:pPr>
              <w:spacing w:after="0"/>
              <w:rPr>
                <w:sz w:val="16"/>
                <w:szCs w:val="16"/>
              </w:rPr>
            </w:pPr>
          </w:p>
        </w:tc>
        <w:tc>
          <w:tcPr>
            <w:tcW w:w="2557" w:type="dxa"/>
            <w:vAlign w:val="center"/>
          </w:tcPr>
          <w:p w14:paraId="5FBB02B8" w14:textId="0CBC935A" w:rsidR="004E681A" w:rsidRPr="00B92CE4" w:rsidRDefault="004E681A" w:rsidP="00182C82">
            <w:pPr>
              <w:spacing w:after="0"/>
              <w:rPr>
                <w:sz w:val="16"/>
                <w:szCs w:val="16"/>
              </w:rPr>
            </w:pPr>
            <w:r w:rsidRPr="00B92CE4">
              <w:rPr>
                <w:sz w:val="16"/>
                <w:szCs w:val="16"/>
              </w:rPr>
              <w:t xml:space="preserve">V2X UE Transmit Timing Accuracy Test for </w:t>
            </w:r>
            <w:r>
              <w:rPr>
                <w:sz w:val="16"/>
                <w:szCs w:val="16"/>
              </w:rPr>
              <w:t>gNB</w:t>
            </w:r>
            <w:r w:rsidRPr="00B92CE4">
              <w:rPr>
                <w:sz w:val="16"/>
                <w:szCs w:val="16"/>
              </w:rPr>
              <w:t xml:space="preserve"> UE as timing reference</w:t>
            </w:r>
          </w:p>
        </w:tc>
        <w:tc>
          <w:tcPr>
            <w:tcW w:w="845" w:type="dxa"/>
          </w:tcPr>
          <w:p w14:paraId="2464331F" w14:textId="61F4DBBB" w:rsidR="004E681A" w:rsidRDefault="004E681A" w:rsidP="007F079F">
            <w:pPr>
              <w:spacing w:after="0"/>
              <w:rPr>
                <w:sz w:val="16"/>
                <w:szCs w:val="16"/>
              </w:rPr>
            </w:pPr>
            <w:r>
              <w:rPr>
                <w:sz w:val="16"/>
                <w:szCs w:val="16"/>
              </w:rPr>
              <w:t>1</w:t>
            </w:r>
          </w:p>
        </w:tc>
        <w:tc>
          <w:tcPr>
            <w:tcW w:w="856" w:type="dxa"/>
          </w:tcPr>
          <w:p w14:paraId="330A03C7" w14:textId="5A333D90" w:rsidR="004E681A" w:rsidRPr="00925038" w:rsidRDefault="004E681A" w:rsidP="007F079F">
            <w:pPr>
              <w:spacing w:after="0"/>
              <w:rPr>
                <w:sz w:val="16"/>
                <w:szCs w:val="16"/>
              </w:rPr>
            </w:pPr>
            <w:r>
              <w:rPr>
                <w:sz w:val="16"/>
                <w:szCs w:val="16"/>
              </w:rPr>
              <w:t>2</w:t>
            </w:r>
          </w:p>
        </w:tc>
        <w:tc>
          <w:tcPr>
            <w:tcW w:w="1134" w:type="dxa"/>
            <w:vMerge/>
          </w:tcPr>
          <w:p w14:paraId="223FC921" w14:textId="77777777" w:rsidR="004E681A" w:rsidRPr="00925038" w:rsidRDefault="004E681A" w:rsidP="007F079F">
            <w:pPr>
              <w:spacing w:after="0"/>
              <w:rPr>
                <w:sz w:val="16"/>
                <w:szCs w:val="16"/>
              </w:rPr>
            </w:pPr>
          </w:p>
        </w:tc>
      </w:tr>
      <w:tr w:rsidR="004E681A" w:rsidRPr="00925038" w14:paraId="52A8CD74" w14:textId="12646B76" w:rsidTr="008B0EF6">
        <w:trPr>
          <w:jc w:val="center"/>
        </w:trPr>
        <w:tc>
          <w:tcPr>
            <w:tcW w:w="562" w:type="dxa"/>
            <w:vAlign w:val="center"/>
          </w:tcPr>
          <w:p w14:paraId="670D0380" w14:textId="77777777" w:rsidR="004E681A" w:rsidRPr="00E659B2" w:rsidRDefault="004E681A" w:rsidP="007F079F">
            <w:pPr>
              <w:spacing w:after="0"/>
              <w:rPr>
                <w:rFonts w:eastAsia="宋体"/>
                <w:sz w:val="16"/>
                <w:szCs w:val="16"/>
              </w:rPr>
            </w:pPr>
            <w:r>
              <w:rPr>
                <w:rFonts w:eastAsia="宋体" w:hint="eastAsia"/>
                <w:sz w:val="16"/>
                <w:szCs w:val="16"/>
              </w:rPr>
              <w:t>3</w:t>
            </w:r>
          </w:p>
        </w:tc>
        <w:tc>
          <w:tcPr>
            <w:tcW w:w="1560" w:type="dxa"/>
            <w:vMerge w:val="restart"/>
            <w:vAlign w:val="center"/>
          </w:tcPr>
          <w:p w14:paraId="794C2C4C" w14:textId="4592419E" w:rsidR="004E681A" w:rsidRPr="00925038" w:rsidRDefault="004E681A" w:rsidP="00182C82">
            <w:pPr>
              <w:spacing w:after="0"/>
              <w:rPr>
                <w:sz w:val="16"/>
                <w:szCs w:val="16"/>
              </w:rPr>
            </w:pPr>
            <w:r w:rsidRPr="003210CC">
              <w:rPr>
                <w:sz w:val="16"/>
                <w:szCs w:val="16"/>
              </w:rPr>
              <w:t>Initiation/Cease of SLSS</w:t>
            </w:r>
            <w:r>
              <w:rPr>
                <w:sz w:val="16"/>
                <w:szCs w:val="16"/>
              </w:rPr>
              <w:t xml:space="preserve"> (Section 12.3)</w:t>
            </w:r>
          </w:p>
        </w:tc>
        <w:tc>
          <w:tcPr>
            <w:tcW w:w="2557" w:type="dxa"/>
            <w:vAlign w:val="center"/>
          </w:tcPr>
          <w:p w14:paraId="7A4C67E7" w14:textId="0EF44A93" w:rsidR="004E681A" w:rsidRPr="00B92CE4" w:rsidRDefault="004E681A" w:rsidP="00182C82">
            <w:pPr>
              <w:spacing w:after="0"/>
              <w:rPr>
                <w:sz w:val="16"/>
                <w:szCs w:val="16"/>
              </w:rPr>
            </w:pPr>
            <w:r w:rsidRPr="00B92CE4">
              <w:rPr>
                <w:sz w:val="16"/>
                <w:szCs w:val="16"/>
              </w:rPr>
              <w:t>Initiation/Cease of SLSS Transmission with V2X Sidelink Communication for SyncRef UE as timing reference</w:t>
            </w:r>
          </w:p>
        </w:tc>
        <w:tc>
          <w:tcPr>
            <w:tcW w:w="845" w:type="dxa"/>
          </w:tcPr>
          <w:p w14:paraId="603AF257" w14:textId="77777777" w:rsidR="004E681A" w:rsidRPr="00925038" w:rsidRDefault="004E681A" w:rsidP="007F079F">
            <w:pPr>
              <w:spacing w:after="0"/>
              <w:rPr>
                <w:sz w:val="16"/>
                <w:szCs w:val="16"/>
              </w:rPr>
            </w:pPr>
            <w:r>
              <w:rPr>
                <w:sz w:val="16"/>
                <w:szCs w:val="16"/>
              </w:rPr>
              <w:t>1</w:t>
            </w:r>
          </w:p>
        </w:tc>
        <w:tc>
          <w:tcPr>
            <w:tcW w:w="856" w:type="dxa"/>
          </w:tcPr>
          <w:p w14:paraId="6F70BA52" w14:textId="7B837EFB" w:rsidR="004E681A" w:rsidRPr="00925038" w:rsidRDefault="004E681A" w:rsidP="007F079F">
            <w:pPr>
              <w:spacing w:after="0"/>
              <w:rPr>
                <w:sz w:val="16"/>
                <w:szCs w:val="16"/>
              </w:rPr>
            </w:pPr>
            <w:r>
              <w:rPr>
                <w:sz w:val="16"/>
                <w:szCs w:val="16"/>
              </w:rPr>
              <w:t>1</w:t>
            </w:r>
          </w:p>
        </w:tc>
        <w:tc>
          <w:tcPr>
            <w:tcW w:w="1134" w:type="dxa"/>
            <w:vMerge w:val="restart"/>
          </w:tcPr>
          <w:p w14:paraId="317B4B4F" w14:textId="77777777" w:rsidR="004E681A" w:rsidRPr="00925038" w:rsidRDefault="004E681A" w:rsidP="007F079F">
            <w:pPr>
              <w:spacing w:after="0"/>
              <w:rPr>
                <w:sz w:val="16"/>
                <w:szCs w:val="16"/>
              </w:rPr>
            </w:pPr>
          </w:p>
        </w:tc>
      </w:tr>
      <w:tr w:rsidR="004E681A" w:rsidRPr="00925038" w14:paraId="14F7F2E3" w14:textId="6204ED70" w:rsidTr="008B0EF6">
        <w:trPr>
          <w:jc w:val="center"/>
        </w:trPr>
        <w:tc>
          <w:tcPr>
            <w:tcW w:w="562" w:type="dxa"/>
            <w:vAlign w:val="center"/>
          </w:tcPr>
          <w:p w14:paraId="30DECA1C" w14:textId="77777777" w:rsidR="004E681A" w:rsidRPr="00E659B2" w:rsidRDefault="004E681A" w:rsidP="007F079F">
            <w:pPr>
              <w:spacing w:after="0"/>
              <w:rPr>
                <w:rFonts w:eastAsia="宋体"/>
                <w:sz w:val="16"/>
                <w:szCs w:val="16"/>
              </w:rPr>
            </w:pPr>
            <w:r>
              <w:rPr>
                <w:rFonts w:eastAsia="宋体" w:hint="eastAsia"/>
                <w:sz w:val="16"/>
                <w:szCs w:val="16"/>
              </w:rPr>
              <w:t>4</w:t>
            </w:r>
          </w:p>
        </w:tc>
        <w:tc>
          <w:tcPr>
            <w:tcW w:w="1560" w:type="dxa"/>
            <w:vMerge/>
            <w:vAlign w:val="center"/>
          </w:tcPr>
          <w:p w14:paraId="6DFC6E62" w14:textId="77777777" w:rsidR="004E681A" w:rsidRPr="00925038" w:rsidRDefault="004E681A" w:rsidP="007F079F">
            <w:pPr>
              <w:spacing w:after="0"/>
              <w:rPr>
                <w:sz w:val="16"/>
                <w:szCs w:val="16"/>
              </w:rPr>
            </w:pPr>
          </w:p>
        </w:tc>
        <w:tc>
          <w:tcPr>
            <w:tcW w:w="2557" w:type="dxa"/>
            <w:vAlign w:val="center"/>
          </w:tcPr>
          <w:p w14:paraId="08239A1E" w14:textId="70EAD1E7" w:rsidR="004E681A" w:rsidRPr="00B92CE4" w:rsidRDefault="004E681A" w:rsidP="00182C82">
            <w:pPr>
              <w:spacing w:after="0"/>
              <w:rPr>
                <w:sz w:val="16"/>
                <w:szCs w:val="16"/>
              </w:rPr>
            </w:pPr>
            <w:r w:rsidRPr="00B92CE4">
              <w:rPr>
                <w:sz w:val="16"/>
                <w:szCs w:val="16"/>
              </w:rPr>
              <w:t xml:space="preserve">Initiation/Cease of SLSS Transmission with V2X Sidelink Communication for </w:t>
            </w:r>
            <w:r>
              <w:rPr>
                <w:sz w:val="16"/>
                <w:szCs w:val="16"/>
              </w:rPr>
              <w:t>gNB</w:t>
            </w:r>
            <w:r w:rsidRPr="00B92CE4">
              <w:rPr>
                <w:sz w:val="16"/>
                <w:szCs w:val="16"/>
              </w:rPr>
              <w:t xml:space="preserve"> as timing reference</w:t>
            </w:r>
          </w:p>
        </w:tc>
        <w:tc>
          <w:tcPr>
            <w:tcW w:w="845" w:type="dxa"/>
          </w:tcPr>
          <w:p w14:paraId="58DC35C2" w14:textId="77777777" w:rsidR="004E681A" w:rsidRPr="00925038" w:rsidRDefault="004E681A" w:rsidP="007F079F">
            <w:pPr>
              <w:spacing w:after="0"/>
              <w:rPr>
                <w:sz w:val="16"/>
                <w:szCs w:val="16"/>
              </w:rPr>
            </w:pPr>
            <w:r>
              <w:rPr>
                <w:sz w:val="16"/>
                <w:szCs w:val="16"/>
              </w:rPr>
              <w:t>1</w:t>
            </w:r>
          </w:p>
        </w:tc>
        <w:tc>
          <w:tcPr>
            <w:tcW w:w="856" w:type="dxa"/>
          </w:tcPr>
          <w:p w14:paraId="13072A8C" w14:textId="7EAB4AF5" w:rsidR="004E681A" w:rsidRPr="00925038" w:rsidRDefault="004E681A" w:rsidP="007F079F">
            <w:pPr>
              <w:spacing w:after="0"/>
              <w:rPr>
                <w:sz w:val="16"/>
                <w:szCs w:val="16"/>
              </w:rPr>
            </w:pPr>
            <w:r>
              <w:rPr>
                <w:sz w:val="16"/>
                <w:szCs w:val="16"/>
              </w:rPr>
              <w:t>2</w:t>
            </w:r>
          </w:p>
        </w:tc>
        <w:tc>
          <w:tcPr>
            <w:tcW w:w="1134" w:type="dxa"/>
            <w:vMerge/>
          </w:tcPr>
          <w:p w14:paraId="7215D66C" w14:textId="77777777" w:rsidR="004E681A" w:rsidRPr="00925038" w:rsidRDefault="004E681A" w:rsidP="007F079F">
            <w:pPr>
              <w:spacing w:after="0"/>
              <w:rPr>
                <w:sz w:val="16"/>
                <w:szCs w:val="16"/>
              </w:rPr>
            </w:pPr>
          </w:p>
        </w:tc>
      </w:tr>
      <w:tr w:rsidR="004E681A" w:rsidRPr="00925038" w14:paraId="08917E8D" w14:textId="4ACFED49" w:rsidTr="008B0EF6">
        <w:trPr>
          <w:jc w:val="center"/>
        </w:trPr>
        <w:tc>
          <w:tcPr>
            <w:tcW w:w="562" w:type="dxa"/>
            <w:vAlign w:val="center"/>
          </w:tcPr>
          <w:p w14:paraId="072DA085" w14:textId="77777777" w:rsidR="004E681A" w:rsidRPr="00E659B2" w:rsidRDefault="004E681A" w:rsidP="007F079F">
            <w:pPr>
              <w:spacing w:after="0"/>
              <w:rPr>
                <w:rFonts w:eastAsia="宋体"/>
                <w:sz w:val="16"/>
                <w:szCs w:val="16"/>
              </w:rPr>
            </w:pPr>
            <w:r>
              <w:rPr>
                <w:rFonts w:eastAsia="宋体" w:hint="eastAsia"/>
                <w:sz w:val="16"/>
                <w:szCs w:val="16"/>
              </w:rPr>
              <w:t>5</w:t>
            </w:r>
          </w:p>
        </w:tc>
        <w:tc>
          <w:tcPr>
            <w:tcW w:w="1560" w:type="dxa"/>
            <w:vMerge w:val="restart"/>
            <w:vAlign w:val="center"/>
          </w:tcPr>
          <w:p w14:paraId="7C73CEAD" w14:textId="7D6D7BDD" w:rsidR="004E681A" w:rsidRPr="00925038" w:rsidRDefault="004E681A" w:rsidP="00182C82">
            <w:pPr>
              <w:spacing w:after="0"/>
              <w:rPr>
                <w:sz w:val="16"/>
                <w:szCs w:val="16"/>
              </w:rPr>
            </w:pPr>
            <w:r w:rsidRPr="00A12462">
              <w:rPr>
                <w:sz w:val="16"/>
                <w:szCs w:val="16"/>
              </w:rPr>
              <w:t>Selection/Reselection of V2X Synchronization Reference</w:t>
            </w:r>
            <w:r>
              <w:rPr>
                <w:sz w:val="16"/>
                <w:szCs w:val="16"/>
              </w:rPr>
              <w:t xml:space="preserve"> (Section 12.4)</w:t>
            </w:r>
          </w:p>
        </w:tc>
        <w:tc>
          <w:tcPr>
            <w:tcW w:w="2557" w:type="dxa"/>
            <w:vAlign w:val="center"/>
          </w:tcPr>
          <w:p w14:paraId="01CCC42E" w14:textId="77777777" w:rsidR="004E681A" w:rsidRPr="00B92CE4" w:rsidRDefault="004E681A" w:rsidP="007F079F">
            <w:pPr>
              <w:spacing w:after="0"/>
              <w:rPr>
                <w:sz w:val="16"/>
                <w:szCs w:val="16"/>
              </w:rPr>
            </w:pPr>
            <w:r w:rsidRPr="00B92CE4">
              <w:rPr>
                <w:sz w:val="16"/>
                <w:szCs w:val="16"/>
              </w:rPr>
              <w:t>V2X Synchronization Reference Selection / Reselection Test when GNSS is configured as the highest priority</w:t>
            </w:r>
          </w:p>
        </w:tc>
        <w:tc>
          <w:tcPr>
            <w:tcW w:w="845" w:type="dxa"/>
          </w:tcPr>
          <w:p w14:paraId="278EB99B" w14:textId="77777777" w:rsidR="004E681A" w:rsidRPr="00925038" w:rsidRDefault="004E681A" w:rsidP="007F079F">
            <w:pPr>
              <w:spacing w:after="0"/>
              <w:rPr>
                <w:sz w:val="16"/>
                <w:szCs w:val="16"/>
              </w:rPr>
            </w:pPr>
            <w:r>
              <w:rPr>
                <w:sz w:val="16"/>
                <w:szCs w:val="16"/>
              </w:rPr>
              <w:t>1</w:t>
            </w:r>
          </w:p>
        </w:tc>
        <w:tc>
          <w:tcPr>
            <w:tcW w:w="856" w:type="dxa"/>
          </w:tcPr>
          <w:p w14:paraId="454BD0AE" w14:textId="65DDBF52" w:rsidR="004E681A" w:rsidRPr="00925038" w:rsidRDefault="004E681A" w:rsidP="007F079F">
            <w:pPr>
              <w:spacing w:after="0"/>
              <w:rPr>
                <w:sz w:val="16"/>
                <w:szCs w:val="16"/>
              </w:rPr>
            </w:pPr>
            <w:r>
              <w:rPr>
                <w:sz w:val="16"/>
                <w:szCs w:val="16"/>
              </w:rPr>
              <w:t>1</w:t>
            </w:r>
          </w:p>
        </w:tc>
        <w:tc>
          <w:tcPr>
            <w:tcW w:w="1134" w:type="dxa"/>
            <w:vMerge w:val="restart"/>
          </w:tcPr>
          <w:p w14:paraId="25CEF3B2" w14:textId="77777777" w:rsidR="004E681A" w:rsidRPr="00925038" w:rsidRDefault="004E681A" w:rsidP="007F079F">
            <w:pPr>
              <w:spacing w:after="0"/>
              <w:rPr>
                <w:sz w:val="16"/>
                <w:szCs w:val="16"/>
              </w:rPr>
            </w:pPr>
          </w:p>
        </w:tc>
      </w:tr>
      <w:tr w:rsidR="004E681A" w:rsidRPr="00925038" w14:paraId="2902D19B" w14:textId="0F67B5E7" w:rsidTr="008B0EF6">
        <w:trPr>
          <w:jc w:val="center"/>
        </w:trPr>
        <w:tc>
          <w:tcPr>
            <w:tcW w:w="562" w:type="dxa"/>
            <w:vAlign w:val="center"/>
          </w:tcPr>
          <w:p w14:paraId="50B0AACF" w14:textId="77777777" w:rsidR="004E681A" w:rsidRPr="00E659B2" w:rsidRDefault="004E681A" w:rsidP="007F079F">
            <w:pPr>
              <w:spacing w:after="0"/>
              <w:rPr>
                <w:rFonts w:eastAsia="宋体"/>
                <w:sz w:val="16"/>
                <w:szCs w:val="16"/>
              </w:rPr>
            </w:pPr>
            <w:r>
              <w:rPr>
                <w:rFonts w:eastAsia="宋体" w:hint="eastAsia"/>
                <w:sz w:val="16"/>
                <w:szCs w:val="16"/>
              </w:rPr>
              <w:t>6</w:t>
            </w:r>
          </w:p>
        </w:tc>
        <w:tc>
          <w:tcPr>
            <w:tcW w:w="1560" w:type="dxa"/>
            <w:vMerge/>
            <w:vAlign w:val="center"/>
          </w:tcPr>
          <w:p w14:paraId="24959AE5" w14:textId="77777777" w:rsidR="004E681A" w:rsidRPr="00925038" w:rsidRDefault="004E681A" w:rsidP="007F079F">
            <w:pPr>
              <w:spacing w:after="0"/>
              <w:rPr>
                <w:sz w:val="16"/>
                <w:szCs w:val="16"/>
              </w:rPr>
            </w:pPr>
          </w:p>
        </w:tc>
        <w:tc>
          <w:tcPr>
            <w:tcW w:w="2557" w:type="dxa"/>
            <w:vAlign w:val="center"/>
          </w:tcPr>
          <w:p w14:paraId="1A6418E9" w14:textId="7AFAB431" w:rsidR="004E681A" w:rsidRPr="00B92CE4" w:rsidRDefault="004E681A" w:rsidP="00182C82">
            <w:pPr>
              <w:spacing w:after="0"/>
              <w:rPr>
                <w:sz w:val="16"/>
                <w:szCs w:val="16"/>
              </w:rPr>
            </w:pPr>
            <w:r w:rsidRPr="00B92CE4">
              <w:rPr>
                <w:sz w:val="16"/>
                <w:szCs w:val="16"/>
              </w:rPr>
              <w:t xml:space="preserve">V2X Synchronization Reference Selection / Reselection Test when </w:t>
            </w:r>
            <w:r>
              <w:rPr>
                <w:sz w:val="16"/>
                <w:szCs w:val="16"/>
              </w:rPr>
              <w:t>g</w:t>
            </w:r>
            <w:r w:rsidRPr="00B92CE4">
              <w:rPr>
                <w:sz w:val="16"/>
                <w:szCs w:val="16"/>
              </w:rPr>
              <w:t>NB is configured as the highest priority</w:t>
            </w:r>
          </w:p>
        </w:tc>
        <w:tc>
          <w:tcPr>
            <w:tcW w:w="845" w:type="dxa"/>
          </w:tcPr>
          <w:p w14:paraId="0D1C74B2" w14:textId="77777777" w:rsidR="004E681A" w:rsidRPr="00925038" w:rsidRDefault="004E681A" w:rsidP="007F079F">
            <w:pPr>
              <w:spacing w:after="0"/>
              <w:rPr>
                <w:sz w:val="16"/>
                <w:szCs w:val="16"/>
              </w:rPr>
            </w:pPr>
            <w:r>
              <w:rPr>
                <w:sz w:val="16"/>
                <w:szCs w:val="16"/>
              </w:rPr>
              <w:t>1</w:t>
            </w:r>
          </w:p>
        </w:tc>
        <w:tc>
          <w:tcPr>
            <w:tcW w:w="856" w:type="dxa"/>
          </w:tcPr>
          <w:p w14:paraId="17B5802C" w14:textId="7EDFAC31" w:rsidR="004E681A" w:rsidRPr="00925038" w:rsidRDefault="004E681A" w:rsidP="007F079F">
            <w:pPr>
              <w:spacing w:after="0"/>
              <w:rPr>
                <w:sz w:val="16"/>
                <w:szCs w:val="16"/>
              </w:rPr>
            </w:pPr>
            <w:r>
              <w:rPr>
                <w:sz w:val="16"/>
                <w:szCs w:val="16"/>
              </w:rPr>
              <w:t>2</w:t>
            </w:r>
          </w:p>
        </w:tc>
        <w:tc>
          <w:tcPr>
            <w:tcW w:w="1134" w:type="dxa"/>
            <w:vMerge/>
          </w:tcPr>
          <w:p w14:paraId="18BA2847" w14:textId="77777777" w:rsidR="004E681A" w:rsidRPr="00925038" w:rsidRDefault="004E681A" w:rsidP="007F079F">
            <w:pPr>
              <w:spacing w:after="0"/>
              <w:rPr>
                <w:sz w:val="16"/>
                <w:szCs w:val="16"/>
              </w:rPr>
            </w:pPr>
          </w:p>
        </w:tc>
      </w:tr>
      <w:tr w:rsidR="000155B7" w:rsidRPr="00925038" w14:paraId="469A8326" w14:textId="38A7D89A" w:rsidTr="008B0EF6">
        <w:trPr>
          <w:jc w:val="center"/>
        </w:trPr>
        <w:tc>
          <w:tcPr>
            <w:tcW w:w="562" w:type="dxa"/>
            <w:vAlign w:val="center"/>
          </w:tcPr>
          <w:p w14:paraId="6C2FF4EF" w14:textId="77777777" w:rsidR="000155B7" w:rsidRPr="00E659B2" w:rsidRDefault="000155B7" w:rsidP="007F079F">
            <w:pPr>
              <w:spacing w:after="0"/>
              <w:rPr>
                <w:rFonts w:eastAsia="宋体"/>
                <w:sz w:val="16"/>
                <w:szCs w:val="16"/>
              </w:rPr>
            </w:pPr>
            <w:r>
              <w:rPr>
                <w:rFonts w:eastAsia="宋体" w:hint="eastAsia"/>
                <w:sz w:val="16"/>
                <w:szCs w:val="16"/>
              </w:rPr>
              <w:t>7</w:t>
            </w:r>
          </w:p>
        </w:tc>
        <w:tc>
          <w:tcPr>
            <w:tcW w:w="1560" w:type="dxa"/>
            <w:vMerge w:val="restart"/>
            <w:vAlign w:val="center"/>
          </w:tcPr>
          <w:p w14:paraId="06D4558F" w14:textId="1E2526D7" w:rsidR="000155B7" w:rsidRPr="00925038" w:rsidRDefault="000155B7" w:rsidP="00182C82">
            <w:pPr>
              <w:spacing w:after="0"/>
              <w:rPr>
                <w:sz w:val="16"/>
                <w:szCs w:val="16"/>
              </w:rPr>
            </w:pPr>
            <w:r w:rsidRPr="00A12462">
              <w:rPr>
                <w:sz w:val="16"/>
                <w:szCs w:val="16"/>
              </w:rPr>
              <w:t>Autonomous Resource Selection/Reselectio</w:t>
            </w:r>
            <w:r>
              <w:rPr>
                <w:sz w:val="16"/>
                <w:szCs w:val="16"/>
              </w:rPr>
              <w:t>n M</w:t>
            </w:r>
            <w:r w:rsidRPr="00A12462">
              <w:rPr>
                <w:sz w:val="16"/>
                <w:szCs w:val="16"/>
              </w:rPr>
              <w:t>easurements</w:t>
            </w:r>
            <w:r>
              <w:rPr>
                <w:sz w:val="16"/>
                <w:szCs w:val="16"/>
              </w:rPr>
              <w:t xml:space="preserve"> (Section 1</w:t>
            </w:r>
            <w:r w:rsidR="00182C82">
              <w:rPr>
                <w:sz w:val="16"/>
                <w:szCs w:val="16"/>
              </w:rPr>
              <w:t>2</w:t>
            </w:r>
            <w:r>
              <w:rPr>
                <w:sz w:val="16"/>
                <w:szCs w:val="16"/>
              </w:rPr>
              <w:t>.5)</w:t>
            </w:r>
          </w:p>
        </w:tc>
        <w:tc>
          <w:tcPr>
            <w:tcW w:w="2557" w:type="dxa"/>
            <w:vAlign w:val="center"/>
          </w:tcPr>
          <w:p w14:paraId="1AE3159C" w14:textId="77777777" w:rsidR="000155B7" w:rsidRPr="00B92CE4" w:rsidRDefault="000155B7" w:rsidP="007F079F">
            <w:pPr>
              <w:spacing w:after="0"/>
              <w:rPr>
                <w:sz w:val="16"/>
                <w:szCs w:val="16"/>
              </w:rPr>
            </w:pPr>
            <w:r w:rsidRPr="00B92CE4">
              <w:rPr>
                <w:sz w:val="16"/>
                <w:szCs w:val="16"/>
              </w:rPr>
              <w:t>Autonomous Resource Selection/Reselection Test for PSSCH-RSRP measurements</w:t>
            </w:r>
          </w:p>
        </w:tc>
        <w:tc>
          <w:tcPr>
            <w:tcW w:w="845" w:type="dxa"/>
          </w:tcPr>
          <w:p w14:paraId="14C0C02A" w14:textId="77777777" w:rsidR="000155B7" w:rsidRPr="00925038" w:rsidRDefault="000155B7" w:rsidP="007F079F">
            <w:pPr>
              <w:spacing w:after="0"/>
              <w:rPr>
                <w:sz w:val="16"/>
                <w:szCs w:val="16"/>
              </w:rPr>
            </w:pPr>
            <w:r>
              <w:rPr>
                <w:sz w:val="16"/>
                <w:szCs w:val="16"/>
              </w:rPr>
              <w:t>1</w:t>
            </w:r>
          </w:p>
        </w:tc>
        <w:tc>
          <w:tcPr>
            <w:tcW w:w="856" w:type="dxa"/>
          </w:tcPr>
          <w:p w14:paraId="1EA8A3A4" w14:textId="58EA0899" w:rsidR="000155B7" w:rsidRPr="00925038" w:rsidRDefault="00182C82" w:rsidP="007F079F">
            <w:pPr>
              <w:spacing w:after="0"/>
              <w:rPr>
                <w:sz w:val="16"/>
                <w:szCs w:val="16"/>
              </w:rPr>
            </w:pPr>
            <w:r>
              <w:rPr>
                <w:sz w:val="16"/>
                <w:szCs w:val="16"/>
              </w:rPr>
              <w:t>1</w:t>
            </w:r>
          </w:p>
        </w:tc>
        <w:tc>
          <w:tcPr>
            <w:tcW w:w="1134" w:type="dxa"/>
          </w:tcPr>
          <w:p w14:paraId="1A2D5740" w14:textId="77777777" w:rsidR="000155B7" w:rsidRPr="00925038" w:rsidRDefault="000155B7" w:rsidP="007F079F">
            <w:pPr>
              <w:spacing w:after="0"/>
              <w:rPr>
                <w:sz w:val="16"/>
                <w:szCs w:val="16"/>
              </w:rPr>
            </w:pPr>
          </w:p>
        </w:tc>
      </w:tr>
      <w:tr w:rsidR="000155B7" w:rsidRPr="00925038" w14:paraId="6E1DC21D" w14:textId="5878FAC8" w:rsidTr="008B0EF6">
        <w:trPr>
          <w:jc w:val="center"/>
        </w:trPr>
        <w:tc>
          <w:tcPr>
            <w:tcW w:w="562" w:type="dxa"/>
            <w:vAlign w:val="center"/>
          </w:tcPr>
          <w:p w14:paraId="30A627F7" w14:textId="77777777" w:rsidR="000155B7" w:rsidRPr="00E659B2" w:rsidRDefault="000155B7" w:rsidP="007F079F">
            <w:pPr>
              <w:spacing w:after="0"/>
              <w:rPr>
                <w:rFonts w:eastAsia="宋体"/>
                <w:sz w:val="16"/>
                <w:szCs w:val="16"/>
              </w:rPr>
            </w:pPr>
            <w:r>
              <w:rPr>
                <w:rFonts w:eastAsia="宋体" w:hint="eastAsia"/>
                <w:sz w:val="16"/>
                <w:szCs w:val="16"/>
              </w:rPr>
              <w:t>8</w:t>
            </w:r>
          </w:p>
        </w:tc>
        <w:tc>
          <w:tcPr>
            <w:tcW w:w="1560" w:type="dxa"/>
            <w:vMerge/>
            <w:vAlign w:val="center"/>
          </w:tcPr>
          <w:p w14:paraId="7157FC6E" w14:textId="77777777" w:rsidR="000155B7" w:rsidRPr="00925038" w:rsidRDefault="000155B7" w:rsidP="007F079F">
            <w:pPr>
              <w:spacing w:after="0"/>
              <w:rPr>
                <w:sz w:val="16"/>
                <w:szCs w:val="16"/>
              </w:rPr>
            </w:pPr>
          </w:p>
        </w:tc>
        <w:tc>
          <w:tcPr>
            <w:tcW w:w="2557" w:type="dxa"/>
            <w:vAlign w:val="center"/>
          </w:tcPr>
          <w:p w14:paraId="577BEFA9" w14:textId="4A8484DE" w:rsidR="000155B7" w:rsidRPr="00B92CE4" w:rsidRDefault="000155B7" w:rsidP="00182C82">
            <w:pPr>
              <w:spacing w:after="0"/>
              <w:rPr>
                <w:sz w:val="16"/>
                <w:szCs w:val="16"/>
              </w:rPr>
            </w:pPr>
            <w:r w:rsidRPr="00B92CE4">
              <w:rPr>
                <w:sz w:val="16"/>
                <w:szCs w:val="16"/>
              </w:rPr>
              <w:t xml:space="preserve">Autonomous Resource Selection/Reselection Test for </w:t>
            </w:r>
            <w:r w:rsidR="00182C82">
              <w:rPr>
                <w:sz w:val="16"/>
                <w:szCs w:val="16"/>
              </w:rPr>
              <w:t>re-evaluation and pre-emption</w:t>
            </w:r>
          </w:p>
        </w:tc>
        <w:tc>
          <w:tcPr>
            <w:tcW w:w="845" w:type="dxa"/>
          </w:tcPr>
          <w:p w14:paraId="48A60F38" w14:textId="77777777" w:rsidR="000155B7" w:rsidRPr="00925038" w:rsidRDefault="000155B7" w:rsidP="007F079F">
            <w:pPr>
              <w:spacing w:after="0"/>
              <w:rPr>
                <w:sz w:val="16"/>
                <w:szCs w:val="16"/>
              </w:rPr>
            </w:pPr>
            <w:r>
              <w:rPr>
                <w:sz w:val="16"/>
                <w:szCs w:val="16"/>
              </w:rPr>
              <w:t>1</w:t>
            </w:r>
          </w:p>
        </w:tc>
        <w:tc>
          <w:tcPr>
            <w:tcW w:w="856" w:type="dxa"/>
          </w:tcPr>
          <w:p w14:paraId="25A2B59B" w14:textId="2558A828" w:rsidR="000155B7" w:rsidRPr="00925038" w:rsidRDefault="00182C82" w:rsidP="007F079F">
            <w:pPr>
              <w:spacing w:after="0"/>
              <w:rPr>
                <w:sz w:val="16"/>
                <w:szCs w:val="16"/>
              </w:rPr>
            </w:pPr>
            <w:r>
              <w:rPr>
                <w:sz w:val="16"/>
                <w:szCs w:val="16"/>
              </w:rPr>
              <w:t>1</w:t>
            </w:r>
          </w:p>
        </w:tc>
        <w:tc>
          <w:tcPr>
            <w:tcW w:w="1134" w:type="dxa"/>
          </w:tcPr>
          <w:p w14:paraId="34399DE7" w14:textId="77777777" w:rsidR="000155B7" w:rsidRPr="00925038" w:rsidRDefault="000155B7" w:rsidP="007F079F">
            <w:pPr>
              <w:spacing w:after="0"/>
              <w:rPr>
                <w:sz w:val="16"/>
                <w:szCs w:val="16"/>
              </w:rPr>
            </w:pPr>
          </w:p>
        </w:tc>
      </w:tr>
      <w:tr w:rsidR="000155B7" w:rsidRPr="00925038" w14:paraId="1015F199" w14:textId="216B7931" w:rsidTr="008B0EF6">
        <w:trPr>
          <w:jc w:val="center"/>
        </w:trPr>
        <w:tc>
          <w:tcPr>
            <w:tcW w:w="562" w:type="dxa"/>
            <w:vAlign w:val="center"/>
          </w:tcPr>
          <w:p w14:paraId="06ACC554" w14:textId="77777777" w:rsidR="000155B7" w:rsidRPr="00E659B2" w:rsidRDefault="000155B7" w:rsidP="007F079F">
            <w:pPr>
              <w:spacing w:after="0"/>
              <w:rPr>
                <w:rFonts w:eastAsia="宋体"/>
                <w:sz w:val="16"/>
                <w:szCs w:val="16"/>
              </w:rPr>
            </w:pPr>
            <w:r>
              <w:rPr>
                <w:rFonts w:eastAsia="宋体" w:hint="eastAsia"/>
                <w:sz w:val="16"/>
                <w:szCs w:val="16"/>
              </w:rPr>
              <w:t>9</w:t>
            </w:r>
          </w:p>
        </w:tc>
        <w:tc>
          <w:tcPr>
            <w:tcW w:w="1560" w:type="dxa"/>
            <w:vAlign w:val="center"/>
          </w:tcPr>
          <w:p w14:paraId="2D1AE57C" w14:textId="17307F12" w:rsidR="000155B7" w:rsidRPr="00925038" w:rsidRDefault="000155B7" w:rsidP="00182C82">
            <w:pPr>
              <w:spacing w:after="0"/>
              <w:rPr>
                <w:sz w:val="16"/>
                <w:szCs w:val="16"/>
              </w:rPr>
            </w:pPr>
            <w:r w:rsidRPr="00A12462">
              <w:rPr>
                <w:sz w:val="16"/>
                <w:szCs w:val="16"/>
              </w:rPr>
              <w:t>Congestion Control measurements</w:t>
            </w:r>
            <w:r>
              <w:rPr>
                <w:sz w:val="16"/>
                <w:szCs w:val="16"/>
              </w:rPr>
              <w:t xml:space="preserve"> (Section 1</w:t>
            </w:r>
            <w:r w:rsidR="00182C82">
              <w:rPr>
                <w:sz w:val="16"/>
                <w:szCs w:val="16"/>
              </w:rPr>
              <w:t>2</w:t>
            </w:r>
            <w:r>
              <w:rPr>
                <w:sz w:val="16"/>
                <w:szCs w:val="16"/>
              </w:rPr>
              <w:t>.6)</w:t>
            </w:r>
          </w:p>
        </w:tc>
        <w:tc>
          <w:tcPr>
            <w:tcW w:w="2557" w:type="dxa"/>
            <w:vAlign w:val="center"/>
          </w:tcPr>
          <w:p w14:paraId="7BE281D6" w14:textId="77777777" w:rsidR="000155B7" w:rsidRPr="00B92CE4" w:rsidRDefault="000155B7" w:rsidP="007F079F">
            <w:pPr>
              <w:spacing w:after="0"/>
              <w:rPr>
                <w:sz w:val="16"/>
                <w:szCs w:val="16"/>
              </w:rPr>
            </w:pPr>
            <w:r w:rsidRPr="00B92CE4">
              <w:rPr>
                <w:sz w:val="16"/>
                <w:szCs w:val="16"/>
              </w:rPr>
              <w:t>Congestion Control measurements test</w:t>
            </w:r>
          </w:p>
        </w:tc>
        <w:tc>
          <w:tcPr>
            <w:tcW w:w="845" w:type="dxa"/>
          </w:tcPr>
          <w:p w14:paraId="3B9BECFF" w14:textId="77777777" w:rsidR="000155B7" w:rsidRPr="00925038" w:rsidRDefault="000155B7" w:rsidP="007F079F">
            <w:pPr>
              <w:spacing w:after="0"/>
              <w:rPr>
                <w:sz w:val="16"/>
                <w:szCs w:val="16"/>
              </w:rPr>
            </w:pPr>
            <w:r>
              <w:rPr>
                <w:sz w:val="16"/>
                <w:szCs w:val="16"/>
              </w:rPr>
              <w:t>1</w:t>
            </w:r>
          </w:p>
        </w:tc>
        <w:tc>
          <w:tcPr>
            <w:tcW w:w="856" w:type="dxa"/>
          </w:tcPr>
          <w:p w14:paraId="67DFCF05" w14:textId="5537C073" w:rsidR="000155B7" w:rsidRPr="00925038" w:rsidRDefault="00182C82" w:rsidP="007F079F">
            <w:pPr>
              <w:spacing w:after="0"/>
              <w:rPr>
                <w:sz w:val="16"/>
                <w:szCs w:val="16"/>
              </w:rPr>
            </w:pPr>
            <w:r>
              <w:rPr>
                <w:sz w:val="16"/>
                <w:szCs w:val="16"/>
              </w:rPr>
              <w:t>1</w:t>
            </w:r>
          </w:p>
        </w:tc>
        <w:tc>
          <w:tcPr>
            <w:tcW w:w="1134" w:type="dxa"/>
          </w:tcPr>
          <w:p w14:paraId="33151136" w14:textId="77777777" w:rsidR="000155B7" w:rsidRPr="00925038" w:rsidRDefault="000155B7" w:rsidP="007F079F">
            <w:pPr>
              <w:spacing w:after="0"/>
              <w:rPr>
                <w:sz w:val="16"/>
                <w:szCs w:val="16"/>
              </w:rPr>
            </w:pPr>
          </w:p>
        </w:tc>
      </w:tr>
      <w:tr w:rsidR="000155B7" w:rsidRPr="00925038" w14:paraId="2E7A90E0" w14:textId="4A42183D" w:rsidTr="008B0EF6">
        <w:trPr>
          <w:jc w:val="center"/>
        </w:trPr>
        <w:tc>
          <w:tcPr>
            <w:tcW w:w="562" w:type="dxa"/>
            <w:vAlign w:val="center"/>
          </w:tcPr>
          <w:p w14:paraId="34E23AF2" w14:textId="7874F79E" w:rsidR="000155B7" w:rsidRDefault="000155B7" w:rsidP="00182C82">
            <w:pPr>
              <w:spacing w:after="0"/>
              <w:rPr>
                <w:sz w:val="16"/>
                <w:szCs w:val="16"/>
              </w:rPr>
            </w:pPr>
            <w:r>
              <w:rPr>
                <w:sz w:val="16"/>
                <w:szCs w:val="16"/>
              </w:rPr>
              <w:lastRenderedPageBreak/>
              <w:t>1</w:t>
            </w:r>
            <w:r w:rsidR="00182C82">
              <w:rPr>
                <w:sz w:val="16"/>
                <w:szCs w:val="16"/>
              </w:rPr>
              <w:t>0</w:t>
            </w:r>
          </w:p>
        </w:tc>
        <w:tc>
          <w:tcPr>
            <w:tcW w:w="1560" w:type="dxa"/>
            <w:vAlign w:val="center"/>
          </w:tcPr>
          <w:p w14:paraId="65FC30E0" w14:textId="7FB0ECD1" w:rsidR="000155B7" w:rsidRPr="00925038" w:rsidRDefault="000155B7" w:rsidP="00182C82">
            <w:pPr>
              <w:spacing w:after="0"/>
              <w:rPr>
                <w:sz w:val="16"/>
                <w:szCs w:val="16"/>
              </w:rPr>
            </w:pPr>
            <w:r w:rsidRPr="00A12462">
              <w:rPr>
                <w:sz w:val="16"/>
                <w:szCs w:val="16"/>
              </w:rPr>
              <w:t>Interruptions</w:t>
            </w:r>
            <w:r>
              <w:rPr>
                <w:sz w:val="16"/>
                <w:szCs w:val="16"/>
              </w:rPr>
              <w:t xml:space="preserve"> (Section 1</w:t>
            </w:r>
            <w:r w:rsidR="00182C82">
              <w:rPr>
                <w:sz w:val="16"/>
                <w:szCs w:val="16"/>
              </w:rPr>
              <w:t>2</w:t>
            </w:r>
            <w:r>
              <w:rPr>
                <w:sz w:val="16"/>
                <w:szCs w:val="16"/>
              </w:rPr>
              <w:t>.7)</w:t>
            </w:r>
          </w:p>
        </w:tc>
        <w:tc>
          <w:tcPr>
            <w:tcW w:w="2557" w:type="dxa"/>
            <w:vAlign w:val="center"/>
          </w:tcPr>
          <w:p w14:paraId="16EBEED9" w14:textId="77777777" w:rsidR="000155B7" w:rsidRPr="00B92CE4" w:rsidRDefault="000155B7" w:rsidP="007F079F">
            <w:pPr>
              <w:spacing w:after="0"/>
              <w:rPr>
                <w:sz w:val="16"/>
                <w:szCs w:val="16"/>
              </w:rPr>
            </w:pPr>
            <w:r w:rsidRPr="00B92CE4">
              <w:rPr>
                <w:sz w:val="16"/>
                <w:szCs w:val="16"/>
              </w:rPr>
              <w:t>Interruptions</w:t>
            </w:r>
            <w:r w:rsidRPr="00B92CE4">
              <w:rPr>
                <w:rFonts w:eastAsia="宋体" w:hint="eastAsia"/>
                <w:sz w:val="16"/>
                <w:szCs w:val="16"/>
              </w:rPr>
              <w:t xml:space="preserve"> </w:t>
            </w:r>
            <w:r w:rsidRPr="00B92CE4">
              <w:rPr>
                <w:sz w:val="16"/>
                <w:szCs w:val="16"/>
              </w:rPr>
              <w:t>due to V2X Sidelink Communication</w:t>
            </w:r>
          </w:p>
        </w:tc>
        <w:tc>
          <w:tcPr>
            <w:tcW w:w="845" w:type="dxa"/>
          </w:tcPr>
          <w:p w14:paraId="7436BCC4" w14:textId="77777777" w:rsidR="000155B7" w:rsidRPr="00925038" w:rsidRDefault="000155B7" w:rsidP="007F079F">
            <w:pPr>
              <w:spacing w:after="0"/>
              <w:rPr>
                <w:sz w:val="16"/>
                <w:szCs w:val="16"/>
              </w:rPr>
            </w:pPr>
            <w:r>
              <w:rPr>
                <w:sz w:val="16"/>
                <w:szCs w:val="16"/>
              </w:rPr>
              <w:t>1</w:t>
            </w:r>
          </w:p>
        </w:tc>
        <w:tc>
          <w:tcPr>
            <w:tcW w:w="856" w:type="dxa"/>
          </w:tcPr>
          <w:p w14:paraId="72F4A569" w14:textId="56DEE546" w:rsidR="000155B7" w:rsidRPr="00925038" w:rsidRDefault="00182C82" w:rsidP="007F079F">
            <w:pPr>
              <w:spacing w:after="0"/>
              <w:rPr>
                <w:sz w:val="16"/>
                <w:szCs w:val="16"/>
              </w:rPr>
            </w:pPr>
            <w:r>
              <w:rPr>
                <w:sz w:val="16"/>
                <w:szCs w:val="16"/>
              </w:rPr>
              <w:t>2</w:t>
            </w:r>
          </w:p>
        </w:tc>
        <w:tc>
          <w:tcPr>
            <w:tcW w:w="1134" w:type="dxa"/>
          </w:tcPr>
          <w:p w14:paraId="64A8AAE8" w14:textId="77777777" w:rsidR="000155B7" w:rsidRPr="00925038" w:rsidRDefault="000155B7" w:rsidP="007F079F">
            <w:pPr>
              <w:spacing w:after="0"/>
              <w:rPr>
                <w:sz w:val="16"/>
                <w:szCs w:val="16"/>
              </w:rPr>
            </w:pPr>
          </w:p>
        </w:tc>
      </w:tr>
      <w:tr w:rsidR="00182C82" w:rsidRPr="00925038" w14:paraId="01AFC904" w14:textId="77777777" w:rsidTr="008B0EF6">
        <w:trPr>
          <w:jc w:val="center"/>
        </w:trPr>
        <w:tc>
          <w:tcPr>
            <w:tcW w:w="562" w:type="dxa"/>
            <w:vAlign w:val="center"/>
          </w:tcPr>
          <w:p w14:paraId="22F2822B" w14:textId="417A012A" w:rsidR="00182C82" w:rsidRDefault="00182C82" w:rsidP="007F079F">
            <w:pPr>
              <w:spacing w:after="0"/>
              <w:rPr>
                <w:sz w:val="16"/>
                <w:szCs w:val="16"/>
              </w:rPr>
            </w:pPr>
            <w:r>
              <w:rPr>
                <w:sz w:val="16"/>
                <w:szCs w:val="16"/>
              </w:rPr>
              <w:t>11</w:t>
            </w:r>
          </w:p>
        </w:tc>
        <w:tc>
          <w:tcPr>
            <w:tcW w:w="1560" w:type="dxa"/>
            <w:vAlign w:val="center"/>
          </w:tcPr>
          <w:p w14:paraId="5B79E21E" w14:textId="77777777" w:rsidR="00182C82" w:rsidRPr="00182C82" w:rsidRDefault="00182C82" w:rsidP="007F079F">
            <w:pPr>
              <w:spacing w:after="0"/>
              <w:rPr>
                <w:sz w:val="16"/>
                <w:szCs w:val="16"/>
              </w:rPr>
            </w:pPr>
            <w:r w:rsidRPr="00182C82">
              <w:rPr>
                <w:sz w:val="16"/>
                <w:szCs w:val="16"/>
              </w:rPr>
              <w:t>Scheduling availability</w:t>
            </w:r>
          </w:p>
          <w:p w14:paraId="4C78726E" w14:textId="28536D8D" w:rsidR="00182C82" w:rsidRPr="00A12462" w:rsidRDefault="00182C82" w:rsidP="007F079F">
            <w:pPr>
              <w:spacing w:after="0"/>
              <w:rPr>
                <w:sz w:val="16"/>
                <w:szCs w:val="16"/>
              </w:rPr>
            </w:pPr>
            <w:r>
              <w:rPr>
                <w:sz w:val="16"/>
                <w:szCs w:val="16"/>
              </w:rPr>
              <w:t>(Section 12.9)</w:t>
            </w:r>
          </w:p>
        </w:tc>
        <w:tc>
          <w:tcPr>
            <w:tcW w:w="2557" w:type="dxa"/>
            <w:vAlign w:val="center"/>
          </w:tcPr>
          <w:p w14:paraId="43CAB263" w14:textId="785724A1" w:rsidR="00182C82" w:rsidRPr="00B92CE4" w:rsidRDefault="00182C82" w:rsidP="007F079F">
            <w:pPr>
              <w:spacing w:after="0"/>
              <w:rPr>
                <w:sz w:val="16"/>
                <w:szCs w:val="16"/>
              </w:rPr>
            </w:pPr>
            <w:r w:rsidRPr="00182C82">
              <w:rPr>
                <w:sz w:val="16"/>
                <w:szCs w:val="16"/>
              </w:rPr>
              <w:t>Scheduling availability of UE switching between E-UTRA sidelink and NR sidelink</w:t>
            </w:r>
          </w:p>
        </w:tc>
        <w:tc>
          <w:tcPr>
            <w:tcW w:w="845" w:type="dxa"/>
          </w:tcPr>
          <w:p w14:paraId="522A644B" w14:textId="528E4273" w:rsidR="00182C82" w:rsidRDefault="00182C82" w:rsidP="007F079F">
            <w:pPr>
              <w:spacing w:after="0"/>
              <w:rPr>
                <w:sz w:val="16"/>
                <w:szCs w:val="16"/>
              </w:rPr>
            </w:pPr>
            <w:r>
              <w:rPr>
                <w:sz w:val="16"/>
                <w:szCs w:val="16"/>
              </w:rPr>
              <w:t>1</w:t>
            </w:r>
          </w:p>
        </w:tc>
        <w:tc>
          <w:tcPr>
            <w:tcW w:w="856" w:type="dxa"/>
          </w:tcPr>
          <w:p w14:paraId="3F567367" w14:textId="36982559" w:rsidR="00182C82" w:rsidRDefault="00182C82" w:rsidP="007F079F">
            <w:pPr>
              <w:spacing w:after="0"/>
              <w:rPr>
                <w:sz w:val="16"/>
                <w:szCs w:val="16"/>
              </w:rPr>
            </w:pPr>
            <w:r>
              <w:rPr>
                <w:sz w:val="16"/>
                <w:szCs w:val="16"/>
              </w:rPr>
              <w:t>1</w:t>
            </w:r>
          </w:p>
        </w:tc>
        <w:tc>
          <w:tcPr>
            <w:tcW w:w="1134" w:type="dxa"/>
          </w:tcPr>
          <w:p w14:paraId="72960E4E" w14:textId="77777777" w:rsidR="00182C82" w:rsidRPr="00925038" w:rsidRDefault="00182C82" w:rsidP="007F079F">
            <w:pPr>
              <w:spacing w:after="0"/>
              <w:rPr>
                <w:sz w:val="16"/>
                <w:szCs w:val="16"/>
              </w:rPr>
            </w:pPr>
          </w:p>
        </w:tc>
      </w:tr>
    </w:tbl>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87B7998"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an overview for RAN4 </w:t>
      </w:r>
      <w:r w:rsidR="00182C82">
        <w:t>V2X RRM test cases</w:t>
      </w:r>
      <w:r w:rsidR="00B420D5">
        <w:t>.</w:t>
      </w:r>
    </w:p>
    <w:p w14:paraId="7D430DB8" w14:textId="1786B167" w:rsidR="00CF5179" w:rsidRDefault="00CF5179" w:rsidP="004D4225">
      <w:pPr>
        <w:adjustRightInd w:val="0"/>
        <w:snapToGrid w:val="0"/>
        <w:spacing w:before="180" w:after="120"/>
        <w:jc w:val="both"/>
      </w:pPr>
      <w:r>
        <w:fldChar w:fldCharType="begin"/>
      </w:r>
      <w:r>
        <w:instrText xml:space="preserve"> REF _Ref47627528 \h </w:instrText>
      </w:r>
      <w:r>
        <w:fldChar w:fldCharType="separate"/>
      </w:r>
      <w:r w:rsidR="0005368B" w:rsidRPr="00CF5179">
        <w:rPr>
          <w:b/>
          <w:i/>
          <w:szCs w:val="20"/>
          <w:lang w:eastAsia="x-none"/>
        </w:rPr>
        <w:t xml:space="preserve">Observation </w:t>
      </w:r>
      <w:r w:rsidR="0005368B">
        <w:rPr>
          <w:b/>
          <w:i/>
          <w:noProof/>
          <w:szCs w:val="20"/>
          <w:lang w:eastAsia="x-none"/>
        </w:rPr>
        <w:t>1</w:t>
      </w:r>
      <w:r w:rsidR="0005368B" w:rsidRPr="00CF5179">
        <w:rPr>
          <w:b/>
          <w:i/>
          <w:szCs w:val="20"/>
          <w:lang w:eastAsia="x-none"/>
        </w:rPr>
        <w:t>: Both re-evaluation and pre-emption are critical to support aperiodic higher-priority traffic in NR V2X.</w:t>
      </w:r>
      <w:r>
        <w:fldChar w:fldCharType="end"/>
      </w:r>
    </w:p>
    <w:p w14:paraId="23F47C6F" w14:textId="47D8ECC7" w:rsidR="00182C82" w:rsidRDefault="00182C82" w:rsidP="004D4225">
      <w:pPr>
        <w:adjustRightInd w:val="0"/>
        <w:snapToGrid w:val="0"/>
        <w:spacing w:before="180" w:after="120"/>
        <w:jc w:val="both"/>
      </w:pPr>
      <w:r>
        <w:fldChar w:fldCharType="begin"/>
      </w:r>
      <w:r>
        <w:instrText xml:space="preserve"> REF _Ref46840339 \h </w:instrText>
      </w:r>
      <w:r>
        <w:fldChar w:fldCharType="separate"/>
      </w:r>
      <w:r w:rsidR="0005368B" w:rsidRPr="006C703E">
        <w:rPr>
          <w:b/>
          <w:i/>
          <w:szCs w:val="20"/>
          <w:lang w:eastAsia="x-none"/>
        </w:rPr>
        <w:t xml:space="preserve">Proposal </w:t>
      </w:r>
      <w:r w:rsidR="0005368B">
        <w:rPr>
          <w:b/>
          <w:i/>
          <w:noProof/>
          <w:szCs w:val="20"/>
          <w:lang w:eastAsia="x-none"/>
        </w:rPr>
        <w:t>1</w:t>
      </w:r>
      <w:r w:rsidR="0005368B" w:rsidRPr="006C703E">
        <w:rPr>
          <w:b/>
          <w:i/>
          <w:szCs w:val="20"/>
          <w:lang w:eastAsia="x-none"/>
        </w:rPr>
        <w:t>:</w:t>
      </w:r>
      <w:r w:rsidR="0005368B" w:rsidRPr="00387DE9">
        <w:rPr>
          <w:rFonts w:hAnsi="Calibri Light"/>
          <w:color w:val="000000" w:themeColor="text1"/>
          <w:kern w:val="24"/>
          <w:sz w:val="36"/>
          <w:szCs w:val="36"/>
        </w:rPr>
        <w:t xml:space="preserve"> </w:t>
      </w:r>
      <w:r w:rsidR="0005368B" w:rsidRPr="00387DE9">
        <w:rPr>
          <w:b/>
          <w:i/>
          <w:szCs w:val="20"/>
          <w:lang w:eastAsia="x-none"/>
        </w:rPr>
        <w:t xml:space="preserve">LTE V2X </w:t>
      </w:r>
      <w:r w:rsidR="0005368B">
        <w:rPr>
          <w:b/>
          <w:i/>
          <w:szCs w:val="20"/>
          <w:lang w:eastAsia="x-none"/>
        </w:rPr>
        <w:t xml:space="preserve">RRM </w:t>
      </w:r>
      <w:r w:rsidR="0005368B" w:rsidRPr="00387DE9">
        <w:rPr>
          <w:b/>
          <w:i/>
          <w:szCs w:val="20"/>
          <w:lang w:eastAsia="x-none"/>
        </w:rPr>
        <w:t>test cases can be the baseline</w:t>
      </w:r>
      <w:r w:rsidR="0005368B">
        <w:rPr>
          <w:b/>
          <w:i/>
          <w:szCs w:val="20"/>
          <w:lang w:eastAsia="x-none"/>
        </w:rPr>
        <w:t xml:space="preserve"> to define NR V2X RRM test case</w:t>
      </w:r>
      <w:r w:rsidR="0005368B" w:rsidRPr="00387DE9">
        <w:rPr>
          <w:b/>
          <w:i/>
          <w:szCs w:val="20"/>
          <w:lang w:eastAsia="x-none"/>
        </w:rPr>
        <w:t>.</w:t>
      </w:r>
      <w:r>
        <w:fldChar w:fldCharType="end"/>
      </w:r>
    </w:p>
    <w:p w14:paraId="68007B16" w14:textId="5DB4972E" w:rsidR="00182C82" w:rsidRDefault="00182C82" w:rsidP="004D4225">
      <w:pPr>
        <w:adjustRightInd w:val="0"/>
        <w:snapToGrid w:val="0"/>
        <w:spacing w:before="180" w:after="120"/>
        <w:jc w:val="both"/>
      </w:pPr>
      <w:r>
        <w:fldChar w:fldCharType="begin"/>
      </w:r>
      <w:r>
        <w:instrText xml:space="preserve"> REF _Ref46840344 \h </w:instrText>
      </w:r>
      <w:r>
        <w:fldChar w:fldCharType="separate"/>
      </w:r>
      <w:r w:rsidR="0005368B" w:rsidRPr="006C703E">
        <w:rPr>
          <w:b/>
          <w:i/>
          <w:szCs w:val="20"/>
          <w:lang w:eastAsia="x-none"/>
        </w:rPr>
        <w:t xml:space="preserve">Proposal </w:t>
      </w:r>
      <w:r w:rsidR="0005368B">
        <w:rPr>
          <w:b/>
          <w:i/>
          <w:noProof/>
          <w:szCs w:val="20"/>
          <w:lang w:eastAsia="x-none"/>
        </w:rPr>
        <w:t>2</w:t>
      </w:r>
      <w:r w:rsidR="0005368B" w:rsidRPr="006C703E">
        <w:rPr>
          <w:b/>
          <w:i/>
          <w:szCs w:val="20"/>
          <w:lang w:eastAsia="x-none"/>
        </w:rPr>
        <w:t>:</w:t>
      </w:r>
      <w:r w:rsidR="0005368B">
        <w:rPr>
          <w:b/>
          <w:i/>
          <w:szCs w:val="20"/>
          <w:lang w:eastAsia="x-none"/>
        </w:rPr>
        <w:t xml:space="preserve"> Define test case</w:t>
      </w:r>
      <w:r w:rsidR="0005368B" w:rsidRPr="00387DE9">
        <w:rPr>
          <w:b/>
          <w:i/>
          <w:szCs w:val="20"/>
          <w:lang w:eastAsia="x-none"/>
        </w:rPr>
        <w:t xml:space="preserve"> with</w:t>
      </w:r>
      <w:r w:rsidR="0005368B">
        <w:rPr>
          <w:b/>
          <w:i/>
          <w:szCs w:val="20"/>
          <w:lang w:eastAsia="x-none"/>
        </w:rPr>
        <w:t xml:space="preserve"> SCS=30kHz as baseline.</w:t>
      </w:r>
      <w:r w:rsidR="0005368B" w:rsidRPr="00387DE9">
        <w:rPr>
          <w:b/>
          <w:i/>
          <w:szCs w:val="20"/>
          <w:lang w:eastAsia="x-none"/>
        </w:rPr>
        <w:t xml:space="preserve"> </w:t>
      </w:r>
      <w:r>
        <w:fldChar w:fldCharType="end"/>
      </w:r>
    </w:p>
    <w:p w14:paraId="7418AF20" w14:textId="7BA5F7E3" w:rsidR="00182C82" w:rsidRDefault="00182C82" w:rsidP="004D4225">
      <w:pPr>
        <w:adjustRightInd w:val="0"/>
        <w:snapToGrid w:val="0"/>
        <w:spacing w:before="180" w:after="120"/>
        <w:jc w:val="both"/>
      </w:pPr>
      <w:r>
        <w:fldChar w:fldCharType="begin"/>
      </w:r>
      <w:r>
        <w:instrText xml:space="preserve"> REF _Ref46840347 \h </w:instrText>
      </w:r>
      <w:r>
        <w:fldChar w:fldCharType="separate"/>
      </w:r>
      <w:r w:rsidR="0005368B" w:rsidRPr="006C703E">
        <w:rPr>
          <w:b/>
          <w:i/>
          <w:szCs w:val="20"/>
          <w:lang w:eastAsia="x-none"/>
        </w:rPr>
        <w:t xml:space="preserve">Proposal </w:t>
      </w:r>
      <w:r w:rsidR="0005368B">
        <w:rPr>
          <w:b/>
          <w:i/>
          <w:noProof/>
          <w:szCs w:val="20"/>
          <w:lang w:eastAsia="x-none"/>
        </w:rPr>
        <w:t>3</w:t>
      </w:r>
      <w:r w:rsidR="0005368B" w:rsidRPr="006C703E">
        <w:rPr>
          <w:b/>
          <w:i/>
          <w:szCs w:val="20"/>
          <w:lang w:eastAsia="x-none"/>
        </w:rPr>
        <w:t>:</w:t>
      </w:r>
      <w:r w:rsidR="0005368B">
        <w:rPr>
          <w:b/>
          <w:i/>
          <w:szCs w:val="20"/>
          <w:lang w:eastAsia="x-none"/>
        </w:rPr>
        <w:t xml:space="preserve"> </w:t>
      </w:r>
      <w:r w:rsidR="0005368B" w:rsidRPr="000155B7">
        <w:rPr>
          <w:b/>
          <w:i/>
          <w:szCs w:val="20"/>
          <w:lang w:eastAsia="x-none"/>
        </w:rPr>
        <w:t xml:space="preserve">RAN4 shall focus on the RRM test cases related to </w:t>
      </w:r>
      <w:r w:rsidR="0005368B">
        <w:rPr>
          <w:b/>
          <w:i/>
          <w:szCs w:val="20"/>
          <w:lang w:eastAsia="x-none"/>
        </w:rPr>
        <w:t>UE baseline</w:t>
      </w:r>
      <w:r w:rsidR="0005368B" w:rsidRPr="000155B7">
        <w:rPr>
          <w:b/>
          <w:i/>
          <w:szCs w:val="20"/>
          <w:lang w:eastAsia="x-none"/>
        </w:rPr>
        <w:t xml:space="preserve"> features as 1st priority.</w:t>
      </w:r>
      <w:r>
        <w:fldChar w:fldCharType="end"/>
      </w:r>
    </w:p>
    <w:p w14:paraId="5DE275A8" w14:textId="2FD088CE" w:rsidR="00182C82" w:rsidRDefault="00182C82" w:rsidP="004D4225">
      <w:pPr>
        <w:adjustRightInd w:val="0"/>
        <w:snapToGrid w:val="0"/>
        <w:spacing w:before="180" w:after="120"/>
        <w:jc w:val="both"/>
      </w:pPr>
      <w:r>
        <w:fldChar w:fldCharType="begin"/>
      </w:r>
      <w:r>
        <w:instrText xml:space="preserve"> REF _Ref46840353 \h </w:instrText>
      </w:r>
      <w:r>
        <w:fldChar w:fldCharType="separate"/>
      </w:r>
      <w:r w:rsidR="0005368B" w:rsidRPr="006C703E">
        <w:rPr>
          <w:b/>
          <w:i/>
          <w:szCs w:val="20"/>
          <w:lang w:eastAsia="x-none"/>
        </w:rPr>
        <w:t xml:space="preserve">Proposal </w:t>
      </w:r>
      <w:r w:rsidR="0005368B">
        <w:rPr>
          <w:b/>
          <w:i/>
          <w:noProof/>
          <w:szCs w:val="20"/>
          <w:lang w:eastAsia="x-none"/>
        </w:rPr>
        <w:t>4</w:t>
      </w:r>
      <w:r w:rsidR="0005368B" w:rsidRPr="006C703E">
        <w:rPr>
          <w:b/>
          <w:i/>
          <w:szCs w:val="20"/>
          <w:lang w:eastAsia="x-none"/>
        </w:rPr>
        <w:t>:</w:t>
      </w:r>
      <w:r w:rsidR="0005368B">
        <w:rPr>
          <w:b/>
          <w:i/>
          <w:szCs w:val="20"/>
          <w:lang w:eastAsia="x-none"/>
        </w:rPr>
        <w:t xml:space="preserve"> Define the test cases for GNSS and SyncRef UE as sync. source.</w:t>
      </w:r>
      <w:r>
        <w:fldChar w:fldCharType="end"/>
      </w:r>
    </w:p>
    <w:p w14:paraId="6E1D1E5A" w14:textId="0218E12A" w:rsidR="00182C82" w:rsidRDefault="00182C82" w:rsidP="004D4225">
      <w:pPr>
        <w:adjustRightInd w:val="0"/>
        <w:snapToGrid w:val="0"/>
        <w:spacing w:before="180" w:after="120"/>
        <w:jc w:val="both"/>
      </w:pPr>
      <w:r>
        <w:fldChar w:fldCharType="begin"/>
      </w:r>
      <w:r>
        <w:instrText xml:space="preserve"> REF _Ref46840355 \h </w:instrText>
      </w:r>
      <w:r>
        <w:fldChar w:fldCharType="separate"/>
      </w:r>
      <w:r w:rsidR="0005368B" w:rsidRPr="006C703E">
        <w:rPr>
          <w:b/>
          <w:i/>
          <w:szCs w:val="20"/>
          <w:lang w:eastAsia="x-none"/>
        </w:rPr>
        <w:t xml:space="preserve">Proposal </w:t>
      </w:r>
      <w:r w:rsidR="0005368B">
        <w:rPr>
          <w:b/>
          <w:i/>
          <w:noProof/>
          <w:szCs w:val="20"/>
          <w:lang w:eastAsia="x-none"/>
        </w:rPr>
        <w:t>5</w:t>
      </w:r>
      <w:r w:rsidR="0005368B" w:rsidRPr="006C703E">
        <w:rPr>
          <w:b/>
          <w:i/>
          <w:szCs w:val="20"/>
          <w:lang w:eastAsia="x-none"/>
        </w:rPr>
        <w:t>:</w:t>
      </w:r>
      <w:r w:rsidR="0005368B">
        <w:rPr>
          <w:b/>
          <w:i/>
          <w:szCs w:val="20"/>
          <w:lang w:eastAsia="x-none"/>
        </w:rPr>
        <w:t xml:space="preserve"> Not to define the test cases for </w:t>
      </w:r>
      <w:r w:rsidR="0005368B" w:rsidRPr="000155B7">
        <w:rPr>
          <w:b/>
          <w:i/>
          <w:szCs w:val="20"/>
          <w:lang w:eastAsia="x-none"/>
        </w:rPr>
        <w:t>interruption</w:t>
      </w:r>
      <w:r w:rsidR="0005368B">
        <w:rPr>
          <w:b/>
          <w:i/>
          <w:szCs w:val="20"/>
          <w:lang w:eastAsia="x-none"/>
        </w:rPr>
        <w:t xml:space="preserve"> </w:t>
      </w:r>
      <w:r w:rsidR="0005368B" w:rsidRPr="000155B7">
        <w:rPr>
          <w:b/>
          <w:i/>
          <w:szCs w:val="20"/>
          <w:lang w:eastAsia="x-none"/>
        </w:rPr>
        <w:t>to WAN</w:t>
      </w:r>
      <w:r w:rsidR="0005368B">
        <w:rPr>
          <w:b/>
          <w:i/>
          <w:szCs w:val="20"/>
          <w:lang w:eastAsia="x-none"/>
        </w:rPr>
        <w:t>.</w:t>
      </w:r>
      <w:r>
        <w:fldChar w:fldCharType="end"/>
      </w:r>
    </w:p>
    <w:p w14:paraId="0F82ABEE" w14:textId="73DC1027" w:rsidR="00182C82" w:rsidRDefault="00182C82" w:rsidP="004D4225">
      <w:pPr>
        <w:adjustRightInd w:val="0"/>
        <w:snapToGrid w:val="0"/>
        <w:spacing w:before="180" w:after="120"/>
        <w:jc w:val="both"/>
      </w:pPr>
      <w:r>
        <w:fldChar w:fldCharType="begin"/>
      </w:r>
      <w:r>
        <w:instrText xml:space="preserve"> REF _Ref46840361 \h </w:instrText>
      </w:r>
      <w:r>
        <w:fldChar w:fldCharType="separate"/>
      </w:r>
      <w:r w:rsidR="0005368B" w:rsidRPr="006C703E">
        <w:rPr>
          <w:b/>
          <w:i/>
          <w:szCs w:val="20"/>
          <w:lang w:eastAsia="x-none"/>
        </w:rPr>
        <w:t xml:space="preserve">Proposal </w:t>
      </w:r>
      <w:r w:rsidR="0005368B">
        <w:rPr>
          <w:b/>
          <w:i/>
          <w:noProof/>
          <w:szCs w:val="20"/>
          <w:lang w:eastAsia="x-none"/>
        </w:rPr>
        <w:t>6</w:t>
      </w:r>
      <w:r w:rsidR="0005368B" w:rsidRPr="006C703E">
        <w:rPr>
          <w:b/>
          <w:i/>
          <w:szCs w:val="20"/>
          <w:lang w:eastAsia="x-none"/>
        </w:rPr>
        <w:t>:</w:t>
      </w:r>
      <w:r w:rsidR="0005368B">
        <w:rPr>
          <w:b/>
          <w:i/>
          <w:szCs w:val="20"/>
          <w:lang w:eastAsia="x-none"/>
        </w:rPr>
        <w:t xml:space="preserve"> Not to define the test cases for </w:t>
      </w:r>
      <w:r w:rsidR="0005368B" w:rsidRPr="000155B7">
        <w:rPr>
          <w:b/>
          <w:i/>
          <w:szCs w:val="20"/>
          <w:lang w:eastAsia="x-none"/>
        </w:rPr>
        <w:t>interruption due to sync. source change.</w:t>
      </w:r>
      <w:r>
        <w:fldChar w:fldCharType="end"/>
      </w:r>
    </w:p>
    <w:p w14:paraId="5C648E98" w14:textId="1EFD6862" w:rsidR="00182C82" w:rsidRDefault="00182C82" w:rsidP="004D4225">
      <w:pPr>
        <w:adjustRightInd w:val="0"/>
        <w:snapToGrid w:val="0"/>
        <w:spacing w:before="180" w:after="120"/>
        <w:jc w:val="both"/>
      </w:pPr>
      <w:r>
        <w:fldChar w:fldCharType="begin"/>
      </w:r>
      <w:r>
        <w:instrText xml:space="preserve"> REF _Ref46840364 \h </w:instrText>
      </w:r>
      <w:r>
        <w:fldChar w:fldCharType="separate"/>
      </w:r>
      <w:r w:rsidR="0005368B" w:rsidRPr="006C703E">
        <w:rPr>
          <w:b/>
          <w:i/>
          <w:szCs w:val="20"/>
          <w:lang w:eastAsia="x-none"/>
        </w:rPr>
        <w:t xml:space="preserve">Proposal </w:t>
      </w:r>
      <w:r w:rsidR="0005368B">
        <w:rPr>
          <w:b/>
          <w:i/>
          <w:noProof/>
          <w:szCs w:val="20"/>
          <w:lang w:eastAsia="x-none"/>
        </w:rPr>
        <w:t>7</w:t>
      </w:r>
      <w:r w:rsidR="0005368B" w:rsidRPr="006C703E">
        <w:rPr>
          <w:b/>
          <w:i/>
          <w:szCs w:val="20"/>
          <w:lang w:eastAsia="x-none"/>
        </w:rPr>
        <w:t>:</w:t>
      </w:r>
      <w:r w:rsidR="0005368B">
        <w:rPr>
          <w:b/>
          <w:i/>
          <w:szCs w:val="20"/>
          <w:lang w:eastAsia="x-none"/>
        </w:rPr>
        <w:t xml:space="preserve"> RAN4 shall discuss the way to control UE’s behavior once RAN4 decides to define the test case of </w:t>
      </w:r>
      <w:r w:rsidR="0005368B" w:rsidRPr="000155B7">
        <w:rPr>
          <w:b/>
          <w:i/>
          <w:szCs w:val="20"/>
          <w:lang w:eastAsia="x-none"/>
        </w:rPr>
        <w:t>UE switching between LTE SL and NR SL.</w:t>
      </w:r>
      <w:r>
        <w:fldChar w:fldCharType="end"/>
      </w:r>
    </w:p>
    <w:p w14:paraId="7A9A3830" w14:textId="72849359" w:rsidR="00182C82" w:rsidRDefault="00182C82" w:rsidP="004D4225">
      <w:pPr>
        <w:adjustRightInd w:val="0"/>
        <w:snapToGrid w:val="0"/>
        <w:spacing w:before="180" w:after="120"/>
        <w:jc w:val="both"/>
      </w:pPr>
      <w:r>
        <w:fldChar w:fldCharType="begin"/>
      </w:r>
      <w:r>
        <w:instrText xml:space="preserve"> REF _Ref46840372 \h </w:instrText>
      </w:r>
      <w:r>
        <w:fldChar w:fldCharType="separate"/>
      </w:r>
      <w:r w:rsidR="0005368B" w:rsidRPr="006C703E">
        <w:rPr>
          <w:b/>
          <w:i/>
          <w:szCs w:val="20"/>
          <w:lang w:eastAsia="x-none"/>
        </w:rPr>
        <w:t xml:space="preserve">Proposal </w:t>
      </w:r>
      <w:r w:rsidR="0005368B">
        <w:rPr>
          <w:b/>
          <w:i/>
          <w:noProof/>
          <w:szCs w:val="20"/>
          <w:lang w:eastAsia="x-none"/>
        </w:rPr>
        <w:t>8</w:t>
      </w:r>
      <w:r w:rsidR="0005368B" w:rsidRPr="006C703E">
        <w:rPr>
          <w:b/>
          <w:i/>
          <w:szCs w:val="20"/>
          <w:lang w:eastAsia="x-none"/>
        </w:rPr>
        <w:t>:</w:t>
      </w:r>
      <w:r w:rsidR="0005368B">
        <w:rPr>
          <w:b/>
          <w:i/>
          <w:szCs w:val="20"/>
          <w:lang w:eastAsia="x-none"/>
        </w:rPr>
        <w:t xml:space="preserve"> RAN4 shall reuse the resource reselection with RSRP test case in LTE V2X to verify the RSRP accuracy at the same time.</w:t>
      </w:r>
      <w:r>
        <w:fldChar w:fldCharType="end"/>
      </w:r>
    </w:p>
    <w:p w14:paraId="6315AF99" w14:textId="0460B286" w:rsidR="00182C82" w:rsidRDefault="00182C82" w:rsidP="004D4225">
      <w:pPr>
        <w:adjustRightInd w:val="0"/>
        <w:snapToGrid w:val="0"/>
        <w:spacing w:before="180" w:after="120"/>
        <w:jc w:val="both"/>
      </w:pPr>
      <w:r>
        <w:fldChar w:fldCharType="begin"/>
      </w:r>
      <w:r>
        <w:instrText xml:space="preserve"> REF _Ref46840375 \h </w:instrText>
      </w:r>
      <w:r>
        <w:fldChar w:fldCharType="separate"/>
      </w:r>
      <w:r w:rsidR="0005368B" w:rsidRPr="006C703E">
        <w:rPr>
          <w:b/>
          <w:i/>
          <w:szCs w:val="20"/>
          <w:lang w:eastAsia="x-none"/>
        </w:rPr>
        <w:t xml:space="preserve">Proposal </w:t>
      </w:r>
      <w:r w:rsidR="0005368B">
        <w:rPr>
          <w:b/>
          <w:i/>
          <w:noProof/>
          <w:szCs w:val="20"/>
          <w:lang w:eastAsia="x-none"/>
        </w:rPr>
        <w:t>9</w:t>
      </w:r>
      <w:r w:rsidR="0005368B" w:rsidRPr="006C703E">
        <w:rPr>
          <w:b/>
          <w:i/>
          <w:szCs w:val="20"/>
          <w:lang w:eastAsia="x-none"/>
        </w:rPr>
        <w:t>:</w:t>
      </w:r>
      <w:r w:rsidR="0005368B">
        <w:rPr>
          <w:b/>
          <w:i/>
          <w:szCs w:val="20"/>
          <w:lang w:eastAsia="x-none"/>
        </w:rPr>
        <w:t xml:space="preserve"> RAN4 shall discuss the feasibility to define the test cases related to re-evaluation and pre-emption and whether they can be merged into one test case.</w:t>
      </w:r>
      <w:r>
        <w:fldChar w:fldCharType="end"/>
      </w:r>
    </w:p>
    <w:p w14:paraId="75FDBE6B" w14:textId="5973E0B8" w:rsidR="00182C82" w:rsidRDefault="00182C82" w:rsidP="004D4225">
      <w:pPr>
        <w:adjustRightInd w:val="0"/>
        <w:snapToGrid w:val="0"/>
        <w:spacing w:before="180" w:after="120"/>
        <w:jc w:val="both"/>
      </w:pPr>
      <w:r>
        <w:fldChar w:fldCharType="begin"/>
      </w:r>
      <w:r>
        <w:instrText xml:space="preserve"> REF _Ref46840419 \h </w:instrText>
      </w:r>
      <w:r>
        <w:fldChar w:fldCharType="separate"/>
      </w:r>
      <w:r w:rsidR="0005368B" w:rsidRPr="006C703E">
        <w:rPr>
          <w:b/>
          <w:i/>
          <w:szCs w:val="20"/>
          <w:lang w:eastAsia="x-none"/>
        </w:rPr>
        <w:t xml:space="preserve">Proposal </w:t>
      </w:r>
      <w:r w:rsidR="0005368B">
        <w:rPr>
          <w:b/>
          <w:i/>
          <w:noProof/>
          <w:szCs w:val="20"/>
          <w:lang w:eastAsia="x-none"/>
        </w:rPr>
        <w:t>10</w:t>
      </w:r>
      <w:r w:rsidR="0005368B" w:rsidRPr="006C703E">
        <w:rPr>
          <w:b/>
          <w:i/>
          <w:szCs w:val="20"/>
          <w:lang w:eastAsia="x-none"/>
        </w:rPr>
        <w:t>:</w:t>
      </w:r>
      <w:r>
        <w:fldChar w:fldCharType="end"/>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2557"/>
        <w:gridCol w:w="845"/>
        <w:gridCol w:w="856"/>
        <w:gridCol w:w="1134"/>
      </w:tblGrid>
      <w:tr w:rsidR="00182C82" w14:paraId="62142E40" w14:textId="77777777" w:rsidTr="008E0779">
        <w:trPr>
          <w:jc w:val="center"/>
        </w:trPr>
        <w:tc>
          <w:tcPr>
            <w:tcW w:w="562" w:type="dxa"/>
          </w:tcPr>
          <w:p w14:paraId="63C5A9E3" w14:textId="77777777" w:rsidR="00182C82" w:rsidRPr="00925038" w:rsidRDefault="00182C82" w:rsidP="00037B79">
            <w:pPr>
              <w:spacing w:after="0"/>
              <w:rPr>
                <w:sz w:val="16"/>
                <w:szCs w:val="16"/>
              </w:rPr>
            </w:pPr>
            <w:r w:rsidRPr="00925038">
              <w:rPr>
                <w:b/>
                <w:bCs/>
                <w:sz w:val="16"/>
                <w:szCs w:val="16"/>
              </w:rPr>
              <w:t>No</w:t>
            </w:r>
          </w:p>
        </w:tc>
        <w:tc>
          <w:tcPr>
            <w:tcW w:w="1560" w:type="dxa"/>
          </w:tcPr>
          <w:p w14:paraId="31135A75" w14:textId="77777777" w:rsidR="00182C82" w:rsidRPr="00925038" w:rsidRDefault="00182C82" w:rsidP="00037B79">
            <w:pPr>
              <w:spacing w:after="0"/>
              <w:rPr>
                <w:b/>
                <w:bCs/>
                <w:sz w:val="16"/>
                <w:szCs w:val="16"/>
              </w:rPr>
            </w:pPr>
            <w:r w:rsidRPr="00925038">
              <w:rPr>
                <w:b/>
                <w:bCs/>
                <w:sz w:val="16"/>
                <w:szCs w:val="16"/>
              </w:rPr>
              <w:t>Feature/requirements</w:t>
            </w:r>
          </w:p>
        </w:tc>
        <w:tc>
          <w:tcPr>
            <w:tcW w:w="2557" w:type="dxa"/>
          </w:tcPr>
          <w:p w14:paraId="4E82110C" w14:textId="77777777" w:rsidR="00182C82" w:rsidRPr="00B92CE4" w:rsidRDefault="00182C82" w:rsidP="00037B79">
            <w:pPr>
              <w:spacing w:after="0"/>
              <w:rPr>
                <w:sz w:val="16"/>
                <w:szCs w:val="16"/>
              </w:rPr>
            </w:pPr>
            <w:r w:rsidRPr="00B92CE4">
              <w:rPr>
                <w:b/>
                <w:bCs/>
                <w:sz w:val="16"/>
                <w:szCs w:val="16"/>
              </w:rPr>
              <w:t>Type of Test</w:t>
            </w:r>
          </w:p>
        </w:tc>
        <w:tc>
          <w:tcPr>
            <w:tcW w:w="845" w:type="dxa"/>
          </w:tcPr>
          <w:p w14:paraId="6ED4CB54" w14:textId="77777777" w:rsidR="00182C82" w:rsidRPr="00925038" w:rsidRDefault="00182C82" w:rsidP="00037B79">
            <w:pPr>
              <w:spacing w:after="0"/>
              <w:rPr>
                <w:sz w:val="16"/>
                <w:szCs w:val="16"/>
              </w:rPr>
            </w:pPr>
            <w:r w:rsidRPr="00925038">
              <w:rPr>
                <w:b/>
                <w:bCs/>
                <w:sz w:val="16"/>
                <w:szCs w:val="16"/>
              </w:rPr>
              <w:t>No of tests</w:t>
            </w:r>
          </w:p>
        </w:tc>
        <w:tc>
          <w:tcPr>
            <w:tcW w:w="856" w:type="dxa"/>
          </w:tcPr>
          <w:p w14:paraId="74894AC7" w14:textId="77777777" w:rsidR="00182C82" w:rsidRPr="00E659B2" w:rsidRDefault="00182C82" w:rsidP="00037B79">
            <w:pPr>
              <w:spacing w:after="0"/>
              <w:rPr>
                <w:rFonts w:eastAsia="宋体"/>
                <w:sz w:val="16"/>
                <w:szCs w:val="16"/>
              </w:rPr>
            </w:pPr>
            <w:r>
              <w:rPr>
                <w:rFonts w:eastAsia="宋体"/>
                <w:b/>
                <w:bCs/>
                <w:color w:val="000000"/>
                <w:sz w:val="16"/>
                <w:szCs w:val="16"/>
              </w:rPr>
              <w:t>Priority</w:t>
            </w:r>
          </w:p>
        </w:tc>
        <w:tc>
          <w:tcPr>
            <w:tcW w:w="1134" w:type="dxa"/>
          </w:tcPr>
          <w:p w14:paraId="52069879" w14:textId="77777777" w:rsidR="00182C82" w:rsidRDefault="00182C82" w:rsidP="00037B79">
            <w:pPr>
              <w:spacing w:after="0"/>
              <w:rPr>
                <w:rFonts w:eastAsia="宋体"/>
                <w:b/>
                <w:bCs/>
                <w:color w:val="000000"/>
                <w:sz w:val="16"/>
                <w:szCs w:val="16"/>
              </w:rPr>
            </w:pPr>
            <w:r>
              <w:rPr>
                <w:rFonts w:eastAsia="宋体"/>
                <w:b/>
                <w:bCs/>
                <w:color w:val="000000"/>
                <w:sz w:val="16"/>
                <w:szCs w:val="16"/>
              </w:rPr>
              <w:t>Company</w:t>
            </w:r>
          </w:p>
        </w:tc>
      </w:tr>
      <w:tr w:rsidR="008E0779" w:rsidRPr="00925038" w14:paraId="3F7D6144" w14:textId="77777777" w:rsidTr="008E0779">
        <w:trPr>
          <w:trHeight w:val="920"/>
          <w:jc w:val="center"/>
        </w:trPr>
        <w:tc>
          <w:tcPr>
            <w:tcW w:w="562" w:type="dxa"/>
            <w:vAlign w:val="center"/>
          </w:tcPr>
          <w:p w14:paraId="3B3F345A" w14:textId="77777777" w:rsidR="008E0779" w:rsidRPr="00925038" w:rsidRDefault="008E0779" w:rsidP="00037B79">
            <w:pPr>
              <w:spacing w:after="0"/>
              <w:rPr>
                <w:sz w:val="16"/>
                <w:szCs w:val="16"/>
              </w:rPr>
            </w:pPr>
            <w:r w:rsidRPr="00925038">
              <w:rPr>
                <w:sz w:val="16"/>
                <w:szCs w:val="16"/>
              </w:rPr>
              <w:t>1</w:t>
            </w:r>
          </w:p>
        </w:tc>
        <w:tc>
          <w:tcPr>
            <w:tcW w:w="1560" w:type="dxa"/>
            <w:vMerge w:val="restart"/>
            <w:vAlign w:val="center"/>
          </w:tcPr>
          <w:p w14:paraId="02C83824" w14:textId="77777777" w:rsidR="008E0779" w:rsidRPr="00925038" w:rsidRDefault="008E0779" w:rsidP="00037B79">
            <w:pPr>
              <w:spacing w:after="0"/>
              <w:rPr>
                <w:sz w:val="16"/>
                <w:szCs w:val="16"/>
              </w:rPr>
            </w:pPr>
            <w:r w:rsidRPr="00F2370B">
              <w:rPr>
                <w:sz w:val="16"/>
                <w:szCs w:val="16"/>
              </w:rPr>
              <w:t xml:space="preserve">UE Transmit Timing </w:t>
            </w:r>
            <w:r>
              <w:rPr>
                <w:sz w:val="16"/>
                <w:szCs w:val="16"/>
              </w:rPr>
              <w:t>(Section 12.2)</w:t>
            </w:r>
          </w:p>
        </w:tc>
        <w:tc>
          <w:tcPr>
            <w:tcW w:w="2557" w:type="dxa"/>
            <w:vAlign w:val="center"/>
          </w:tcPr>
          <w:p w14:paraId="561E6F94" w14:textId="77777777" w:rsidR="008E0779" w:rsidRPr="00B92CE4" w:rsidRDefault="008E0779" w:rsidP="00037B79">
            <w:pPr>
              <w:spacing w:after="0"/>
              <w:rPr>
                <w:sz w:val="16"/>
                <w:szCs w:val="16"/>
              </w:rPr>
            </w:pPr>
            <w:r w:rsidRPr="00B92CE4">
              <w:rPr>
                <w:sz w:val="16"/>
                <w:szCs w:val="16"/>
              </w:rPr>
              <w:t>V2X UE Transmit</w:t>
            </w:r>
            <w:r>
              <w:rPr>
                <w:rFonts w:eastAsia="宋体" w:hint="eastAsia"/>
                <w:sz w:val="16"/>
                <w:szCs w:val="16"/>
              </w:rPr>
              <w:t xml:space="preserve"> </w:t>
            </w:r>
            <w:r w:rsidRPr="00B92CE4">
              <w:rPr>
                <w:sz w:val="16"/>
                <w:szCs w:val="16"/>
              </w:rPr>
              <w:t xml:space="preserve">Timing Accuracy Test for </w:t>
            </w:r>
            <w:r>
              <w:rPr>
                <w:sz w:val="16"/>
                <w:szCs w:val="16"/>
              </w:rPr>
              <w:t>GNSS</w:t>
            </w:r>
            <w:r w:rsidRPr="00B92CE4">
              <w:rPr>
                <w:sz w:val="16"/>
                <w:szCs w:val="16"/>
              </w:rPr>
              <w:t xml:space="preserve"> as timing reference</w:t>
            </w:r>
          </w:p>
        </w:tc>
        <w:tc>
          <w:tcPr>
            <w:tcW w:w="845" w:type="dxa"/>
          </w:tcPr>
          <w:p w14:paraId="68AB6AF0" w14:textId="77777777" w:rsidR="008E0779" w:rsidRPr="00182C82" w:rsidRDefault="008E0779" w:rsidP="00037B79">
            <w:pPr>
              <w:spacing w:after="0"/>
              <w:rPr>
                <w:sz w:val="16"/>
                <w:szCs w:val="16"/>
              </w:rPr>
            </w:pPr>
            <w:r w:rsidRPr="00182C82">
              <w:rPr>
                <w:sz w:val="16"/>
                <w:szCs w:val="16"/>
              </w:rPr>
              <w:t>1</w:t>
            </w:r>
          </w:p>
        </w:tc>
        <w:tc>
          <w:tcPr>
            <w:tcW w:w="856" w:type="dxa"/>
          </w:tcPr>
          <w:p w14:paraId="133278CB" w14:textId="77777777" w:rsidR="008E0779" w:rsidRPr="00182C82" w:rsidRDefault="008E0779" w:rsidP="00037B79">
            <w:pPr>
              <w:spacing w:after="0"/>
              <w:rPr>
                <w:sz w:val="16"/>
                <w:szCs w:val="16"/>
              </w:rPr>
            </w:pPr>
            <w:r w:rsidRPr="00182C82">
              <w:rPr>
                <w:sz w:val="16"/>
                <w:szCs w:val="16"/>
              </w:rPr>
              <w:t>1</w:t>
            </w:r>
          </w:p>
        </w:tc>
        <w:tc>
          <w:tcPr>
            <w:tcW w:w="1134" w:type="dxa"/>
            <w:vMerge w:val="restart"/>
          </w:tcPr>
          <w:p w14:paraId="1250C40A" w14:textId="77777777" w:rsidR="008E0779" w:rsidRPr="00925038" w:rsidRDefault="008E0779" w:rsidP="00037B79">
            <w:pPr>
              <w:spacing w:after="0"/>
              <w:rPr>
                <w:i/>
                <w:sz w:val="16"/>
                <w:szCs w:val="16"/>
              </w:rPr>
            </w:pPr>
          </w:p>
        </w:tc>
      </w:tr>
      <w:tr w:rsidR="008E0779" w:rsidRPr="00925038" w14:paraId="6D4496B3" w14:textId="77777777" w:rsidTr="008E0779">
        <w:trPr>
          <w:jc w:val="center"/>
        </w:trPr>
        <w:tc>
          <w:tcPr>
            <w:tcW w:w="562" w:type="dxa"/>
            <w:vAlign w:val="center"/>
          </w:tcPr>
          <w:p w14:paraId="480938EE" w14:textId="77777777" w:rsidR="008E0779" w:rsidRPr="00E659B2" w:rsidRDefault="008E0779" w:rsidP="00037B79">
            <w:pPr>
              <w:spacing w:after="0"/>
              <w:rPr>
                <w:rFonts w:eastAsia="宋体"/>
                <w:sz w:val="16"/>
                <w:szCs w:val="16"/>
              </w:rPr>
            </w:pPr>
            <w:r>
              <w:rPr>
                <w:rFonts w:eastAsia="宋体" w:hint="eastAsia"/>
                <w:sz w:val="16"/>
                <w:szCs w:val="16"/>
              </w:rPr>
              <w:t>2</w:t>
            </w:r>
          </w:p>
        </w:tc>
        <w:tc>
          <w:tcPr>
            <w:tcW w:w="1560" w:type="dxa"/>
            <w:vMerge/>
            <w:vAlign w:val="center"/>
          </w:tcPr>
          <w:p w14:paraId="24D9EA63" w14:textId="77777777" w:rsidR="008E0779" w:rsidRPr="00925038" w:rsidRDefault="008E0779" w:rsidP="00037B79">
            <w:pPr>
              <w:spacing w:after="0"/>
              <w:rPr>
                <w:sz w:val="16"/>
                <w:szCs w:val="16"/>
              </w:rPr>
            </w:pPr>
          </w:p>
        </w:tc>
        <w:tc>
          <w:tcPr>
            <w:tcW w:w="2557" w:type="dxa"/>
            <w:vAlign w:val="center"/>
          </w:tcPr>
          <w:p w14:paraId="5701AF55" w14:textId="77777777" w:rsidR="008E0779" w:rsidRPr="00B92CE4" w:rsidRDefault="008E0779" w:rsidP="00037B79">
            <w:pPr>
              <w:spacing w:after="0"/>
              <w:rPr>
                <w:sz w:val="16"/>
                <w:szCs w:val="16"/>
              </w:rPr>
            </w:pPr>
            <w:r w:rsidRPr="00B92CE4">
              <w:rPr>
                <w:sz w:val="16"/>
                <w:szCs w:val="16"/>
              </w:rPr>
              <w:t>V2X UE Transmit Timing Accuracy Test for SyncRef UE as timing reference</w:t>
            </w:r>
          </w:p>
        </w:tc>
        <w:tc>
          <w:tcPr>
            <w:tcW w:w="845" w:type="dxa"/>
          </w:tcPr>
          <w:p w14:paraId="76B021C6" w14:textId="77777777" w:rsidR="008E0779" w:rsidRPr="00182C82" w:rsidRDefault="008E0779" w:rsidP="00037B79">
            <w:pPr>
              <w:spacing w:after="0"/>
              <w:rPr>
                <w:sz w:val="16"/>
                <w:szCs w:val="16"/>
              </w:rPr>
            </w:pPr>
            <w:r w:rsidRPr="00182C82">
              <w:rPr>
                <w:sz w:val="16"/>
                <w:szCs w:val="16"/>
              </w:rPr>
              <w:t>1</w:t>
            </w:r>
          </w:p>
        </w:tc>
        <w:tc>
          <w:tcPr>
            <w:tcW w:w="856" w:type="dxa"/>
          </w:tcPr>
          <w:p w14:paraId="5E0C9739" w14:textId="77777777" w:rsidR="008E0779" w:rsidRPr="00182C82" w:rsidRDefault="008E0779" w:rsidP="00037B79">
            <w:pPr>
              <w:spacing w:after="0"/>
              <w:rPr>
                <w:sz w:val="16"/>
                <w:szCs w:val="16"/>
              </w:rPr>
            </w:pPr>
            <w:r w:rsidRPr="00182C82">
              <w:rPr>
                <w:sz w:val="16"/>
                <w:szCs w:val="16"/>
              </w:rPr>
              <w:t>1</w:t>
            </w:r>
          </w:p>
        </w:tc>
        <w:tc>
          <w:tcPr>
            <w:tcW w:w="1134" w:type="dxa"/>
            <w:vMerge/>
          </w:tcPr>
          <w:p w14:paraId="24124DEF" w14:textId="77777777" w:rsidR="008E0779" w:rsidRPr="00925038" w:rsidRDefault="008E0779" w:rsidP="00037B79">
            <w:pPr>
              <w:spacing w:after="0"/>
              <w:rPr>
                <w:sz w:val="16"/>
                <w:szCs w:val="16"/>
              </w:rPr>
            </w:pPr>
          </w:p>
        </w:tc>
      </w:tr>
      <w:tr w:rsidR="008E0779" w:rsidRPr="00925038" w14:paraId="23824EEF" w14:textId="77777777" w:rsidTr="008E0779">
        <w:trPr>
          <w:jc w:val="center"/>
        </w:trPr>
        <w:tc>
          <w:tcPr>
            <w:tcW w:w="562" w:type="dxa"/>
            <w:vAlign w:val="center"/>
          </w:tcPr>
          <w:p w14:paraId="7B5638CD" w14:textId="77777777" w:rsidR="008E0779" w:rsidRDefault="008E0779" w:rsidP="00037B79">
            <w:pPr>
              <w:spacing w:after="0"/>
              <w:rPr>
                <w:rFonts w:eastAsia="宋体"/>
                <w:sz w:val="16"/>
                <w:szCs w:val="16"/>
              </w:rPr>
            </w:pPr>
            <w:r>
              <w:rPr>
                <w:rFonts w:eastAsia="宋体"/>
                <w:sz w:val="16"/>
                <w:szCs w:val="16"/>
              </w:rPr>
              <w:t>3</w:t>
            </w:r>
          </w:p>
        </w:tc>
        <w:tc>
          <w:tcPr>
            <w:tcW w:w="1560" w:type="dxa"/>
            <w:vMerge/>
            <w:vAlign w:val="center"/>
          </w:tcPr>
          <w:p w14:paraId="35CE0057" w14:textId="77777777" w:rsidR="008E0779" w:rsidRPr="00925038" w:rsidRDefault="008E0779" w:rsidP="00037B79">
            <w:pPr>
              <w:spacing w:after="0"/>
              <w:rPr>
                <w:sz w:val="16"/>
                <w:szCs w:val="16"/>
              </w:rPr>
            </w:pPr>
          </w:p>
        </w:tc>
        <w:tc>
          <w:tcPr>
            <w:tcW w:w="2557" w:type="dxa"/>
            <w:vAlign w:val="center"/>
          </w:tcPr>
          <w:p w14:paraId="3AEFEACA" w14:textId="77777777" w:rsidR="008E0779" w:rsidRPr="00B92CE4" w:rsidRDefault="008E0779" w:rsidP="00037B79">
            <w:pPr>
              <w:spacing w:after="0"/>
              <w:rPr>
                <w:sz w:val="16"/>
                <w:szCs w:val="16"/>
              </w:rPr>
            </w:pPr>
            <w:r w:rsidRPr="00B92CE4">
              <w:rPr>
                <w:sz w:val="16"/>
                <w:szCs w:val="16"/>
              </w:rPr>
              <w:t xml:space="preserve">V2X UE Transmit Timing Accuracy Test for </w:t>
            </w:r>
            <w:r>
              <w:rPr>
                <w:sz w:val="16"/>
                <w:szCs w:val="16"/>
              </w:rPr>
              <w:t>gNB</w:t>
            </w:r>
            <w:r w:rsidRPr="00B92CE4">
              <w:rPr>
                <w:sz w:val="16"/>
                <w:szCs w:val="16"/>
              </w:rPr>
              <w:t xml:space="preserve"> UE as timing reference</w:t>
            </w:r>
          </w:p>
        </w:tc>
        <w:tc>
          <w:tcPr>
            <w:tcW w:w="845" w:type="dxa"/>
          </w:tcPr>
          <w:p w14:paraId="210F116A" w14:textId="77777777" w:rsidR="008E0779" w:rsidRDefault="008E0779" w:rsidP="00037B79">
            <w:pPr>
              <w:spacing w:after="0"/>
              <w:rPr>
                <w:sz w:val="16"/>
                <w:szCs w:val="16"/>
              </w:rPr>
            </w:pPr>
            <w:r>
              <w:rPr>
                <w:sz w:val="16"/>
                <w:szCs w:val="16"/>
              </w:rPr>
              <w:t>1</w:t>
            </w:r>
          </w:p>
        </w:tc>
        <w:tc>
          <w:tcPr>
            <w:tcW w:w="856" w:type="dxa"/>
          </w:tcPr>
          <w:p w14:paraId="5A1BD4AA" w14:textId="77777777" w:rsidR="008E0779" w:rsidRPr="00925038" w:rsidRDefault="008E0779" w:rsidP="00037B79">
            <w:pPr>
              <w:spacing w:after="0"/>
              <w:rPr>
                <w:sz w:val="16"/>
                <w:szCs w:val="16"/>
              </w:rPr>
            </w:pPr>
            <w:r>
              <w:rPr>
                <w:sz w:val="16"/>
                <w:szCs w:val="16"/>
              </w:rPr>
              <w:t>2</w:t>
            </w:r>
          </w:p>
        </w:tc>
        <w:tc>
          <w:tcPr>
            <w:tcW w:w="1134" w:type="dxa"/>
            <w:vMerge/>
          </w:tcPr>
          <w:p w14:paraId="78BA70B2" w14:textId="77777777" w:rsidR="008E0779" w:rsidRPr="00925038" w:rsidRDefault="008E0779" w:rsidP="00037B79">
            <w:pPr>
              <w:spacing w:after="0"/>
              <w:rPr>
                <w:sz w:val="16"/>
                <w:szCs w:val="16"/>
              </w:rPr>
            </w:pPr>
          </w:p>
        </w:tc>
      </w:tr>
      <w:tr w:rsidR="008E0779" w:rsidRPr="00925038" w14:paraId="7047BA46" w14:textId="77777777" w:rsidTr="008E0779">
        <w:trPr>
          <w:jc w:val="center"/>
        </w:trPr>
        <w:tc>
          <w:tcPr>
            <w:tcW w:w="562" w:type="dxa"/>
            <w:vAlign w:val="center"/>
          </w:tcPr>
          <w:p w14:paraId="591ADA73" w14:textId="708C2D5E" w:rsidR="008E0779" w:rsidRPr="00E659B2" w:rsidRDefault="008E0779" w:rsidP="00037B79">
            <w:pPr>
              <w:spacing w:after="0"/>
              <w:rPr>
                <w:rFonts w:eastAsia="宋体"/>
                <w:sz w:val="16"/>
                <w:szCs w:val="16"/>
              </w:rPr>
            </w:pPr>
            <w:r>
              <w:rPr>
                <w:rFonts w:eastAsia="宋体"/>
                <w:sz w:val="16"/>
                <w:szCs w:val="16"/>
              </w:rPr>
              <w:t>4</w:t>
            </w:r>
          </w:p>
        </w:tc>
        <w:tc>
          <w:tcPr>
            <w:tcW w:w="1560" w:type="dxa"/>
            <w:vMerge w:val="restart"/>
            <w:vAlign w:val="center"/>
          </w:tcPr>
          <w:p w14:paraId="763B4D62" w14:textId="77777777" w:rsidR="008E0779" w:rsidRPr="00925038" w:rsidRDefault="008E0779" w:rsidP="00037B79">
            <w:pPr>
              <w:spacing w:after="0"/>
              <w:rPr>
                <w:sz w:val="16"/>
                <w:szCs w:val="16"/>
              </w:rPr>
            </w:pPr>
            <w:r w:rsidRPr="003210CC">
              <w:rPr>
                <w:sz w:val="16"/>
                <w:szCs w:val="16"/>
              </w:rPr>
              <w:t>Initiation/Cease of SLSS</w:t>
            </w:r>
            <w:r>
              <w:rPr>
                <w:sz w:val="16"/>
                <w:szCs w:val="16"/>
              </w:rPr>
              <w:t xml:space="preserve"> (Section 12.3)</w:t>
            </w:r>
          </w:p>
        </w:tc>
        <w:tc>
          <w:tcPr>
            <w:tcW w:w="2557" w:type="dxa"/>
            <w:vAlign w:val="center"/>
          </w:tcPr>
          <w:p w14:paraId="5C14A01C" w14:textId="77777777" w:rsidR="008E0779" w:rsidRPr="00B92CE4" w:rsidRDefault="008E0779" w:rsidP="00037B79">
            <w:pPr>
              <w:spacing w:after="0"/>
              <w:rPr>
                <w:sz w:val="16"/>
                <w:szCs w:val="16"/>
              </w:rPr>
            </w:pPr>
            <w:r w:rsidRPr="00B92CE4">
              <w:rPr>
                <w:sz w:val="16"/>
                <w:szCs w:val="16"/>
              </w:rPr>
              <w:t>Initiation/Cease of SLSS Transmission with V2X Sidelink Communication for SyncRef UE as timing reference</w:t>
            </w:r>
          </w:p>
        </w:tc>
        <w:tc>
          <w:tcPr>
            <w:tcW w:w="845" w:type="dxa"/>
          </w:tcPr>
          <w:p w14:paraId="1E4F4796" w14:textId="77777777" w:rsidR="008E0779" w:rsidRPr="00925038" w:rsidRDefault="008E0779" w:rsidP="00037B79">
            <w:pPr>
              <w:spacing w:after="0"/>
              <w:rPr>
                <w:sz w:val="16"/>
                <w:szCs w:val="16"/>
              </w:rPr>
            </w:pPr>
            <w:r>
              <w:rPr>
                <w:sz w:val="16"/>
                <w:szCs w:val="16"/>
              </w:rPr>
              <w:t>1</w:t>
            </w:r>
          </w:p>
        </w:tc>
        <w:tc>
          <w:tcPr>
            <w:tcW w:w="856" w:type="dxa"/>
          </w:tcPr>
          <w:p w14:paraId="627A112B" w14:textId="77777777" w:rsidR="008E0779" w:rsidRPr="00925038" w:rsidRDefault="008E0779" w:rsidP="00037B79">
            <w:pPr>
              <w:spacing w:after="0"/>
              <w:rPr>
                <w:sz w:val="16"/>
                <w:szCs w:val="16"/>
              </w:rPr>
            </w:pPr>
            <w:r>
              <w:rPr>
                <w:sz w:val="16"/>
                <w:szCs w:val="16"/>
              </w:rPr>
              <w:t>1</w:t>
            </w:r>
          </w:p>
        </w:tc>
        <w:tc>
          <w:tcPr>
            <w:tcW w:w="1134" w:type="dxa"/>
            <w:vMerge w:val="restart"/>
          </w:tcPr>
          <w:p w14:paraId="7FF189FD" w14:textId="77777777" w:rsidR="008E0779" w:rsidRPr="00925038" w:rsidRDefault="008E0779" w:rsidP="00037B79">
            <w:pPr>
              <w:spacing w:after="0"/>
              <w:rPr>
                <w:sz w:val="16"/>
                <w:szCs w:val="16"/>
              </w:rPr>
            </w:pPr>
          </w:p>
        </w:tc>
      </w:tr>
      <w:tr w:rsidR="008E0779" w:rsidRPr="00925038" w14:paraId="5AE1664F" w14:textId="77777777" w:rsidTr="008E0779">
        <w:trPr>
          <w:jc w:val="center"/>
        </w:trPr>
        <w:tc>
          <w:tcPr>
            <w:tcW w:w="562" w:type="dxa"/>
            <w:vAlign w:val="center"/>
          </w:tcPr>
          <w:p w14:paraId="0AC209F1" w14:textId="67F37C10" w:rsidR="008E0779" w:rsidRPr="00E659B2" w:rsidRDefault="008E0779" w:rsidP="00037B79">
            <w:pPr>
              <w:spacing w:after="0"/>
              <w:rPr>
                <w:rFonts w:eastAsia="宋体"/>
                <w:sz w:val="16"/>
                <w:szCs w:val="16"/>
              </w:rPr>
            </w:pPr>
            <w:r>
              <w:rPr>
                <w:rFonts w:eastAsia="宋体" w:hint="eastAsia"/>
                <w:sz w:val="16"/>
                <w:szCs w:val="16"/>
              </w:rPr>
              <w:t>5</w:t>
            </w:r>
          </w:p>
        </w:tc>
        <w:tc>
          <w:tcPr>
            <w:tcW w:w="1560" w:type="dxa"/>
            <w:vMerge/>
            <w:vAlign w:val="center"/>
          </w:tcPr>
          <w:p w14:paraId="5104156D" w14:textId="77777777" w:rsidR="008E0779" w:rsidRPr="00925038" w:rsidRDefault="008E0779" w:rsidP="00037B79">
            <w:pPr>
              <w:spacing w:after="0"/>
              <w:rPr>
                <w:sz w:val="16"/>
                <w:szCs w:val="16"/>
              </w:rPr>
            </w:pPr>
          </w:p>
        </w:tc>
        <w:tc>
          <w:tcPr>
            <w:tcW w:w="2557" w:type="dxa"/>
            <w:vAlign w:val="center"/>
          </w:tcPr>
          <w:p w14:paraId="24B6DD40" w14:textId="77777777" w:rsidR="008E0779" w:rsidRPr="00B92CE4" w:rsidRDefault="008E0779" w:rsidP="00037B79">
            <w:pPr>
              <w:spacing w:after="0"/>
              <w:rPr>
                <w:sz w:val="16"/>
                <w:szCs w:val="16"/>
              </w:rPr>
            </w:pPr>
            <w:r w:rsidRPr="00B92CE4">
              <w:rPr>
                <w:sz w:val="16"/>
                <w:szCs w:val="16"/>
              </w:rPr>
              <w:t xml:space="preserve">Initiation/Cease of SLSS Transmission with V2X Sidelink Communication for </w:t>
            </w:r>
            <w:r>
              <w:rPr>
                <w:sz w:val="16"/>
                <w:szCs w:val="16"/>
              </w:rPr>
              <w:t>gNB</w:t>
            </w:r>
            <w:r w:rsidRPr="00B92CE4">
              <w:rPr>
                <w:sz w:val="16"/>
                <w:szCs w:val="16"/>
              </w:rPr>
              <w:t xml:space="preserve"> as timing reference</w:t>
            </w:r>
          </w:p>
        </w:tc>
        <w:tc>
          <w:tcPr>
            <w:tcW w:w="845" w:type="dxa"/>
          </w:tcPr>
          <w:p w14:paraId="1652B43F" w14:textId="77777777" w:rsidR="008E0779" w:rsidRPr="00925038" w:rsidRDefault="008E0779" w:rsidP="00037B79">
            <w:pPr>
              <w:spacing w:after="0"/>
              <w:rPr>
                <w:sz w:val="16"/>
                <w:szCs w:val="16"/>
              </w:rPr>
            </w:pPr>
            <w:r>
              <w:rPr>
                <w:sz w:val="16"/>
                <w:szCs w:val="16"/>
              </w:rPr>
              <w:t>1</w:t>
            </w:r>
          </w:p>
        </w:tc>
        <w:tc>
          <w:tcPr>
            <w:tcW w:w="856" w:type="dxa"/>
          </w:tcPr>
          <w:p w14:paraId="7DD9A01C" w14:textId="77777777" w:rsidR="008E0779" w:rsidRPr="00925038" w:rsidRDefault="008E0779" w:rsidP="00037B79">
            <w:pPr>
              <w:spacing w:after="0"/>
              <w:rPr>
                <w:sz w:val="16"/>
                <w:szCs w:val="16"/>
              </w:rPr>
            </w:pPr>
            <w:r>
              <w:rPr>
                <w:sz w:val="16"/>
                <w:szCs w:val="16"/>
              </w:rPr>
              <w:t>2</w:t>
            </w:r>
          </w:p>
        </w:tc>
        <w:tc>
          <w:tcPr>
            <w:tcW w:w="1134" w:type="dxa"/>
            <w:vMerge/>
          </w:tcPr>
          <w:p w14:paraId="20E06077" w14:textId="77777777" w:rsidR="008E0779" w:rsidRPr="00925038" w:rsidRDefault="008E0779" w:rsidP="00037B79">
            <w:pPr>
              <w:spacing w:after="0"/>
              <w:rPr>
                <w:sz w:val="16"/>
                <w:szCs w:val="16"/>
              </w:rPr>
            </w:pPr>
          </w:p>
        </w:tc>
      </w:tr>
      <w:tr w:rsidR="008E0779" w:rsidRPr="00925038" w14:paraId="534801B7" w14:textId="77777777" w:rsidTr="008E0779">
        <w:trPr>
          <w:jc w:val="center"/>
        </w:trPr>
        <w:tc>
          <w:tcPr>
            <w:tcW w:w="562" w:type="dxa"/>
            <w:vAlign w:val="center"/>
          </w:tcPr>
          <w:p w14:paraId="141EBD91" w14:textId="1B1D90AD" w:rsidR="008E0779" w:rsidRPr="00E659B2" w:rsidRDefault="008E0779" w:rsidP="00037B79">
            <w:pPr>
              <w:spacing w:after="0"/>
              <w:rPr>
                <w:rFonts w:eastAsia="宋体"/>
                <w:sz w:val="16"/>
                <w:szCs w:val="16"/>
              </w:rPr>
            </w:pPr>
            <w:r>
              <w:rPr>
                <w:rFonts w:eastAsia="宋体" w:hint="eastAsia"/>
                <w:sz w:val="16"/>
                <w:szCs w:val="16"/>
              </w:rPr>
              <w:t>6</w:t>
            </w:r>
          </w:p>
        </w:tc>
        <w:tc>
          <w:tcPr>
            <w:tcW w:w="1560" w:type="dxa"/>
            <w:vMerge w:val="restart"/>
            <w:vAlign w:val="center"/>
          </w:tcPr>
          <w:p w14:paraId="7A5B277C" w14:textId="77777777" w:rsidR="008E0779" w:rsidRPr="00925038" w:rsidRDefault="008E0779" w:rsidP="00037B79">
            <w:pPr>
              <w:spacing w:after="0"/>
              <w:rPr>
                <w:sz w:val="16"/>
                <w:szCs w:val="16"/>
              </w:rPr>
            </w:pPr>
            <w:r w:rsidRPr="00A12462">
              <w:rPr>
                <w:sz w:val="16"/>
                <w:szCs w:val="16"/>
              </w:rPr>
              <w:t>Selection/Reselection of V2X Synchronization Reference</w:t>
            </w:r>
            <w:r>
              <w:rPr>
                <w:sz w:val="16"/>
                <w:szCs w:val="16"/>
              </w:rPr>
              <w:t xml:space="preserve"> (Section 12.4)</w:t>
            </w:r>
          </w:p>
        </w:tc>
        <w:tc>
          <w:tcPr>
            <w:tcW w:w="2557" w:type="dxa"/>
            <w:vAlign w:val="center"/>
          </w:tcPr>
          <w:p w14:paraId="1606A8A6" w14:textId="77777777" w:rsidR="008E0779" w:rsidRPr="00B92CE4" w:rsidRDefault="008E0779" w:rsidP="00037B79">
            <w:pPr>
              <w:spacing w:after="0"/>
              <w:rPr>
                <w:sz w:val="16"/>
                <w:szCs w:val="16"/>
              </w:rPr>
            </w:pPr>
            <w:r w:rsidRPr="00B92CE4">
              <w:rPr>
                <w:sz w:val="16"/>
                <w:szCs w:val="16"/>
              </w:rPr>
              <w:t>V2X Synchronization Reference Selection / Reselection Test when GNSS is configured as the highest priority</w:t>
            </w:r>
          </w:p>
        </w:tc>
        <w:tc>
          <w:tcPr>
            <w:tcW w:w="845" w:type="dxa"/>
          </w:tcPr>
          <w:p w14:paraId="1880B1AA" w14:textId="77777777" w:rsidR="008E0779" w:rsidRPr="00925038" w:rsidRDefault="008E0779" w:rsidP="00037B79">
            <w:pPr>
              <w:spacing w:after="0"/>
              <w:rPr>
                <w:sz w:val="16"/>
                <w:szCs w:val="16"/>
              </w:rPr>
            </w:pPr>
            <w:r>
              <w:rPr>
                <w:sz w:val="16"/>
                <w:szCs w:val="16"/>
              </w:rPr>
              <w:t>1</w:t>
            </w:r>
          </w:p>
        </w:tc>
        <w:tc>
          <w:tcPr>
            <w:tcW w:w="856" w:type="dxa"/>
          </w:tcPr>
          <w:p w14:paraId="1C2C7391" w14:textId="77777777" w:rsidR="008E0779" w:rsidRPr="00925038" w:rsidRDefault="008E0779" w:rsidP="00037B79">
            <w:pPr>
              <w:spacing w:after="0"/>
              <w:rPr>
                <w:sz w:val="16"/>
                <w:szCs w:val="16"/>
              </w:rPr>
            </w:pPr>
            <w:r>
              <w:rPr>
                <w:sz w:val="16"/>
                <w:szCs w:val="16"/>
              </w:rPr>
              <w:t>1</w:t>
            </w:r>
          </w:p>
        </w:tc>
        <w:tc>
          <w:tcPr>
            <w:tcW w:w="1134" w:type="dxa"/>
            <w:vMerge w:val="restart"/>
          </w:tcPr>
          <w:p w14:paraId="705A4CFA" w14:textId="77777777" w:rsidR="008E0779" w:rsidRPr="00925038" w:rsidRDefault="008E0779" w:rsidP="00037B79">
            <w:pPr>
              <w:spacing w:after="0"/>
              <w:rPr>
                <w:sz w:val="16"/>
                <w:szCs w:val="16"/>
              </w:rPr>
            </w:pPr>
          </w:p>
        </w:tc>
      </w:tr>
      <w:tr w:rsidR="008E0779" w:rsidRPr="00925038" w14:paraId="2A938DAA" w14:textId="77777777" w:rsidTr="008E0779">
        <w:trPr>
          <w:jc w:val="center"/>
        </w:trPr>
        <w:tc>
          <w:tcPr>
            <w:tcW w:w="562" w:type="dxa"/>
            <w:vAlign w:val="center"/>
          </w:tcPr>
          <w:p w14:paraId="0C769CBB" w14:textId="40A6F17E" w:rsidR="008E0779" w:rsidRPr="00E659B2" w:rsidRDefault="008E0779" w:rsidP="00037B79">
            <w:pPr>
              <w:spacing w:after="0"/>
              <w:rPr>
                <w:rFonts w:eastAsia="宋体"/>
                <w:sz w:val="16"/>
                <w:szCs w:val="16"/>
              </w:rPr>
            </w:pPr>
            <w:r>
              <w:rPr>
                <w:rFonts w:eastAsia="宋体" w:hint="eastAsia"/>
                <w:sz w:val="16"/>
                <w:szCs w:val="16"/>
              </w:rPr>
              <w:t>7</w:t>
            </w:r>
          </w:p>
        </w:tc>
        <w:tc>
          <w:tcPr>
            <w:tcW w:w="1560" w:type="dxa"/>
            <w:vMerge/>
            <w:vAlign w:val="center"/>
          </w:tcPr>
          <w:p w14:paraId="3D675DD8" w14:textId="77777777" w:rsidR="008E0779" w:rsidRPr="00925038" w:rsidRDefault="008E0779" w:rsidP="00037B79">
            <w:pPr>
              <w:spacing w:after="0"/>
              <w:rPr>
                <w:sz w:val="16"/>
                <w:szCs w:val="16"/>
              </w:rPr>
            </w:pPr>
          </w:p>
        </w:tc>
        <w:tc>
          <w:tcPr>
            <w:tcW w:w="2557" w:type="dxa"/>
            <w:vAlign w:val="center"/>
          </w:tcPr>
          <w:p w14:paraId="4187EBE1" w14:textId="77777777" w:rsidR="008E0779" w:rsidRPr="00B92CE4" w:rsidRDefault="008E0779" w:rsidP="00037B79">
            <w:pPr>
              <w:spacing w:after="0"/>
              <w:rPr>
                <w:sz w:val="16"/>
                <w:szCs w:val="16"/>
              </w:rPr>
            </w:pPr>
            <w:r w:rsidRPr="00B92CE4">
              <w:rPr>
                <w:sz w:val="16"/>
                <w:szCs w:val="16"/>
              </w:rPr>
              <w:t xml:space="preserve">V2X Synchronization Reference Selection / Reselection Test when </w:t>
            </w:r>
            <w:r>
              <w:rPr>
                <w:sz w:val="16"/>
                <w:szCs w:val="16"/>
              </w:rPr>
              <w:lastRenderedPageBreak/>
              <w:t>g</w:t>
            </w:r>
            <w:r w:rsidRPr="00B92CE4">
              <w:rPr>
                <w:sz w:val="16"/>
                <w:szCs w:val="16"/>
              </w:rPr>
              <w:t>NB is configured as the highest priority</w:t>
            </w:r>
          </w:p>
        </w:tc>
        <w:tc>
          <w:tcPr>
            <w:tcW w:w="845" w:type="dxa"/>
          </w:tcPr>
          <w:p w14:paraId="1670EA5C" w14:textId="77777777" w:rsidR="008E0779" w:rsidRPr="00925038" w:rsidRDefault="008E0779" w:rsidP="00037B79">
            <w:pPr>
              <w:spacing w:after="0"/>
              <w:rPr>
                <w:sz w:val="16"/>
                <w:szCs w:val="16"/>
              </w:rPr>
            </w:pPr>
            <w:r>
              <w:rPr>
                <w:sz w:val="16"/>
                <w:szCs w:val="16"/>
              </w:rPr>
              <w:lastRenderedPageBreak/>
              <w:t>1</w:t>
            </w:r>
          </w:p>
        </w:tc>
        <w:tc>
          <w:tcPr>
            <w:tcW w:w="856" w:type="dxa"/>
          </w:tcPr>
          <w:p w14:paraId="04DB9A2D" w14:textId="77777777" w:rsidR="008E0779" w:rsidRPr="00925038" w:rsidRDefault="008E0779" w:rsidP="00037B79">
            <w:pPr>
              <w:spacing w:after="0"/>
              <w:rPr>
                <w:sz w:val="16"/>
                <w:szCs w:val="16"/>
              </w:rPr>
            </w:pPr>
            <w:r>
              <w:rPr>
                <w:sz w:val="16"/>
                <w:szCs w:val="16"/>
              </w:rPr>
              <w:t>2</w:t>
            </w:r>
          </w:p>
        </w:tc>
        <w:tc>
          <w:tcPr>
            <w:tcW w:w="1134" w:type="dxa"/>
            <w:vMerge/>
          </w:tcPr>
          <w:p w14:paraId="77B66026" w14:textId="77777777" w:rsidR="008E0779" w:rsidRPr="00925038" w:rsidRDefault="008E0779" w:rsidP="00037B79">
            <w:pPr>
              <w:spacing w:after="0"/>
              <w:rPr>
                <w:sz w:val="16"/>
                <w:szCs w:val="16"/>
              </w:rPr>
            </w:pPr>
          </w:p>
        </w:tc>
      </w:tr>
      <w:tr w:rsidR="00182C82" w:rsidRPr="00925038" w14:paraId="2EA15830" w14:textId="77777777" w:rsidTr="008E0779">
        <w:trPr>
          <w:jc w:val="center"/>
        </w:trPr>
        <w:tc>
          <w:tcPr>
            <w:tcW w:w="562" w:type="dxa"/>
            <w:vAlign w:val="center"/>
          </w:tcPr>
          <w:p w14:paraId="79AE6FF9" w14:textId="7D22C411" w:rsidR="00182C82" w:rsidRPr="00E659B2" w:rsidRDefault="00182C82" w:rsidP="00037B79">
            <w:pPr>
              <w:spacing w:after="0"/>
              <w:rPr>
                <w:rFonts w:eastAsia="宋体"/>
                <w:sz w:val="16"/>
                <w:szCs w:val="16"/>
              </w:rPr>
            </w:pPr>
            <w:r>
              <w:rPr>
                <w:rFonts w:eastAsia="宋体" w:hint="eastAsia"/>
                <w:sz w:val="16"/>
                <w:szCs w:val="16"/>
              </w:rPr>
              <w:t>8</w:t>
            </w:r>
          </w:p>
        </w:tc>
        <w:tc>
          <w:tcPr>
            <w:tcW w:w="1560" w:type="dxa"/>
            <w:vMerge w:val="restart"/>
            <w:vAlign w:val="center"/>
          </w:tcPr>
          <w:p w14:paraId="340A8CA8" w14:textId="77777777" w:rsidR="00182C82" w:rsidRPr="00925038" w:rsidRDefault="00182C82" w:rsidP="00037B79">
            <w:pPr>
              <w:spacing w:after="0"/>
              <w:rPr>
                <w:sz w:val="16"/>
                <w:szCs w:val="16"/>
              </w:rPr>
            </w:pPr>
            <w:r w:rsidRPr="00A12462">
              <w:rPr>
                <w:sz w:val="16"/>
                <w:szCs w:val="16"/>
              </w:rPr>
              <w:t>Autonomous Resource Selection/Reselectio</w:t>
            </w:r>
            <w:r>
              <w:rPr>
                <w:sz w:val="16"/>
                <w:szCs w:val="16"/>
              </w:rPr>
              <w:t>n M</w:t>
            </w:r>
            <w:r w:rsidRPr="00A12462">
              <w:rPr>
                <w:sz w:val="16"/>
                <w:szCs w:val="16"/>
              </w:rPr>
              <w:t>easurements</w:t>
            </w:r>
            <w:r>
              <w:rPr>
                <w:sz w:val="16"/>
                <w:szCs w:val="16"/>
              </w:rPr>
              <w:t xml:space="preserve"> (Section 12.5)</w:t>
            </w:r>
          </w:p>
        </w:tc>
        <w:tc>
          <w:tcPr>
            <w:tcW w:w="2557" w:type="dxa"/>
            <w:vAlign w:val="center"/>
          </w:tcPr>
          <w:p w14:paraId="13C2E3C6" w14:textId="77777777" w:rsidR="00182C82" w:rsidRPr="00B92CE4" w:rsidRDefault="00182C82" w:rsidP="00037B79">
            <w:pPr>
              <w:spacing w:after="0"/>
              <w:rPr>
                <w:sz w:val="16"/>
                <w:szCs w:val="16"/>
              </w:rPr>
            </w:pPr>
            <w:r w:rsidRPr="00B92CE4">
              <w:rPr>
                <w:sz w:val="16"/>
                <w:szCs w:val="16"/>
              </w:rPr>
              <w:t>Autonomous Resource Selection/Reselection Test for PSSCH-RSRP measurements</w:t>
            </w:r>
          </w:p>
        </w:tc>
        <w:tc>
          <w:tcPr>
            <w:tcW w:w="845" w:type="dxa"/>
          </w:tcPr>
          <w:p w14:paraId="36A8D522" w14:textId="77777777" w:rsidR="00182C82" w:rsidRPr="00925038" w:rsidRDefault="00182C82" w:rsidP="00037B79">
            <w:pPr>
              <w:spacing w:after="0"/>
              <w:rPr>
                <w:sz w:val="16"/>
                <w:szCs w:val="16"/>
              </w:rPr>
            </w:pPr>
            <w:r>
              <w:rPr>
                <w:sz w:val="16"/>
                <w:szCs w:val="16"/>
              </w:rPr>
              <w:t>1</w:t>
            </w:r>
          </w:p>
        </w:tc>
        <w:tc>
          <w:tcPr>
            <w:tcW w:w="856" w:type="dxa"/>
          </w:tcPr>
          <w:p w14:paraId="060547A8" w14:textId="77777777" w:rsidR="00182C82" w:rsidRPr="00925038" w:rsidRDefault="00182C82" w:rsidP="00037B79">
            <w:pPr>
              <w:spacing w:after="0"/>
              <w:rPr>
                <w:sz w:val="16"/>
                <w:szCs w:val="16"/>
              </w:rPr>
            </w:pPr>
            <w:r>
              <w:rPr>
                <w:sz w:val="16"/>
                <w:szCs w:val="16"/>
              </w:rPr>
              <w:t>1</w:t>
            </w:r>
          </w:p>
        </w:tc>
        <w:tc>
          <w:tcPr>
            <w:tcW w:w="1134" w:type="dxa"/>
          </w:tcPr>
          <w:p w14:paraId="139AA464" w14:textId="77777777" w:rsidR="00182C82" w:rsidRPr="00925038" w:rsidRDefault="00182C82" w:rsidP="00037B79">
            <w:pPr>
              <w:spacing w:after="0"/>
              <w:rPr>
                <w:sz w:val="16"/>
                <w:szCs w:val="16"/>
              </w:rPr>
            </w:pPr>
          </w:p>
        </w:tc>
      </w:tr>
      <w:tr w:rsidR="00182C82" w:rsidRPr="00925038" w14:paraId="1D5FE1C3" w14:textId="77777777" w:rsidTr="008E0779">
        <w:trPr>
          <w:jc w:val="center"/>
        </w:trPr>
        <w:tc>
          <w:tcPr>
            <w:tcW w:w="562" w:type="dxa"/>
            <w:vAlign w:val="center"/>
          </w:tcPr>
          <w:p w14:paraId="7EC0E454" w14:textId="64472978" w:rsidR="00182C82" w:rsidRPr="00E659B2" w:rsidRDefault="00182C82" w:rsidP="00037B79">
            <w:pPr>
              <w:spacing w:after="0"/>
              <w:rPr>
                <w:rFonts w:eastAsia="宋体"/>
                <w:sz w:val="16"/>
                <w:szCs w:val="16"/>
              </w:rPr>
            </w:pPr>
            <w:r>
              <w:rPr>
                <w:rFonts w:eastAsia="宋体" w:hint="eastAsia"/>
                <w:sz w:val="16"/>
                <w:szCs w:val="16"/>
              </w:rPr>
              <w:t>9</w:t>
            </w:r>
          </w:p>
        </w:tc>
        <w:tc>
          <w:tcPr>
            <w:tcW w:w="1560" w:type="dxa"/>
            <w:vMerge/>
            <w:vAlign w:val="center"/>
          </w:tcPr>
          <w:p w14:paraId="490461E0" w14:textId="77777777" w:rsidR="00182C82" w:rsidRPr="00925038" w:rsidRDefault="00182C82" w:rsidP="00037B79">
            <w:pPr>
              <w:spacing w:after="0"/>
              <w:rPr>
                <w:sz w:val="16"/>
                <w:szCs w:val="16"/>
              </w:rPr>
            </w:pPr>
          </w:p>
        </w:tc>
        <w:tc>
          <w:tcPr>
            <w:tcW w:w="2557" w:type="dxa"/>
            <w:vAlign w:val="center"/>
          </w:tcPr>
          <w:p w14:paraId="482BB5DA" w14:textId="77777777" w:rsidR="00182C82" w:rsidRPr="00B92CE4" w:rsidRDefault="00182C82" w:rsidP="00037B79">
            <w:pPr>
              <w:spacing w:after="0"/>
              <w:rPr>
                <w:sz w:val="16"/>
                <w:szCs w:val="16"/>
              </w:rPr>
            </w:pPr>
            <w:r w:rsidRPr="00B92CE4">
              <w:rPr>
                <w:sz w:val="16"/>
                <w:szCs w:val="16"/>
              </w:rPr>
              <w:t xml:space="preserve">Autonomous Resource Selection/Reselection Test for </w:t>
            </w:r>
            <w:r>
              <w:rPr>
                <w:sz w:val="16"/>
                <w:szCs w:val="16"/>
              </w:rPr>
              <w:t>re-evaluation and pre-emption</w:t>
            </w:r>
          </w:p>
        </w:tc>
        <w:tc>
          <w:tcPr>
            <w:tcW w:w="845" w:type="dxa"/>
          </w:tcPr>
          <w:p w14:paraId="4FEC401D" w14:textId="77777777" w:rsidR="00182C82" w:rsidRPr="00925038" w:rsidRDefault="00182C82" w:rsidP="00037B79">
            <w:pPr>
              <w:spacing w:after="0"/>
              <w:rPr>
                <w:sz w:val="16"/>
                <w:szCs w:val="16"/>
              </w:rPr>
            </w:pPr>
            <w:r>
              <w:rPr>
                <w:sz w:val="16"/>
                <w:szCs w:val="16"/>
              </w:rPr>
              <w:t>1</w:t>
            </w:r>
          </w:p>
        </w:tc>
        <w:tc>
          <w:tcPr>
            <w:tcW w:w="856" w:type="dxa"/>
          </w:tcPr>
          <w:p w14:paraId="35648329" w14:textId="77777777" w:rsidR="00182C82" w:rsidRPr="00925038" w:rsidRDefault="00182C82" w:rsidP="00037B79">
            <w:pPr>
              <w:spacing w:after="0"/>
              <w:rPr>
                <w:sz w:val="16"/>
                <w:szCs w:val="16"/>
              </w:rPr>
            </w:pPr>
            <w:r>
              <w:rPr>
                <w:sz w:val="16"/>
                <w:szCs w:val="16"/>
              </w:rPr>
              <w:t>1</w:t>
            </w:r>
          </w:p>
        </w:tc>
        <w:tc>
          <w:tcPr>
            <w:tcW w:w="1134" w:type="dxa"/>
          </w:tcPr>
          <w:p w14:paraId="6C088193" w14:textId="77777777" w:rsidR="00182C82" w:rsidRPr="00925038" w:rsidRDefault="00182C82" w:rsidP="00037B79">
            <w:pPr>
              <w:spacing w:after="0"/>
              <w:rPr>
                <w:sz w:val="16"/>
                <w:szCs w:val="16"/>
              </w:rPr>
            </w:pPr>
          </w:p>
        </w:tc>
      </w:tr>
      <w:tr w:rsidR="00182C82" w:rsidRPr="00925038" w14:paraId="34657057" w14:textId="77777777" w:rsidTr="008E0779">
        <w:trPr>
          <w:jc w:val="center"/>
        </w:trPr>
        <w:tc>
          <w:tcPr>
            <w:tcW w:w="562" w:type="dxa"/>
            <w:vAlign w:val="center"/>
          </w:tcPr>
          <w:p w14:paraId="0264A4F9" w14:textId="663B18AC" w:rsidR="00182C82" w:rsidRPr="00E659B2" w:rsidRDefault="00182C82" w:rsidP="00037B79">
            <w:pPr>
              <w:spacing w:after="0"/>
              <w:rPr>
                <w:rFonts w:eastAsia="宋体"/>
                <w:sz w:val="16"/>
                <w:szCs w:val="16"/>
              </w:rPr>
            </w:pPr>
            <w:r>
              <w:rPr>
                <w:rFonts w:eastAsia="宋体" w:hint="eastAsia"/>
                <w:sz w:val="16"/>
                <w:szCs w:val="16"/>
              </w:rPr>
              <w:t>10</w:t>
            </w:r>
          </w:p>
        </w:tc>
        <w:tc>
          <w:tcPr>
            <w:tcW w:w="1560" w:type="dxa"/>
            <w:vAlign w:val="center"/>
          </w:tcPr>
          <w:p w14:paraId="6A19A199" w14:textId="77777777" w:rsidR="00182C82" w:rsidRPr="00925038" w:rsidRDefault="00182C82" w:rsidP="00037B79">
            <w:pPr>
              <w:spacing w:after="0"/>
              <w:rPr>
                <w:sz w:val="16"/>
                <w:szCs w:val="16"/>
              </w:rPr>
            </w:pPr>
            <w:r w:rsidRPr="00A12462">
              <w:rPr>
                <w:sz w:val="16"/>
                <w:szCs w:val="16"/>
              </w:rPr>
              <w:t>Congestion Control measurements</w:t>
            </w:r>
            <w:r>
              <w:rPr>
                <w:sz w:val="16"/>
                <w:szCs w:val="16"/>
              </w:rPr>
              <w:t xml:space="preserve"> (Section 12.6)</w:t>
            </w:r>
          </w:p>
        </w:tc>
        <w:tc>
          <w:tcPr>
            <w:tcW w:w="2557" w:type="dxa"/>
            <w:vAlign w:val="center"/>
          </w:tcPr>
          <w:p w14:paraId="74594CD0" w14:textId="77777777" w:rsidR="00182C82" w:rsidRPr="00B92CE4" w:rsidRDefault="00182C82" w:rsidP="00037B79">
            <w:pPr>
              <w:spacing w:after="0"/>
              <w:rPr>
                <w:sz w:val="16"/>
                <w:szCs w:val="16"/>
              </w:rPr>
            </w:pPr>
            <w:r w:rsidRPr="00B92CE4">
              <w:rPr>
                <w:sz w:val="16"/>
                <w:szCs w:val="16"/>
              </w:rPr>
              <w:t>Congestion Control measurements test</w:t>
            </w:r>
          </w:p>
        </w:tc>
        <w:tc>
          <w:tcPr>
            <w:tcW w:w="845" w:type="dxa"/>
          </w:tcPr>
          <w:p w14:paraId="20E4BD6D" w14:textId="77777777" w:rsidR="00182C82" w:rsidRPr="00925038" w:rsidRDefault="00182C82" w:rsidP="00037B79">
            <w:pPr>
              <w:spacing w:after="0"/>
              <w:rPr>
                <w:sz w:val="16"/>
                <w:szCs w:val="16"/>
              </w:rPr>
            </w:pPr>
            <w:r>
              <w:rPr>
                <w:sz w:val="16"/>
                <w:szCs w:val="16"/>
              </w:rPr>
              <w:t>1</w:t>
            </w:r>
          </w:p>
        </w:tc>
        <w:tc>
          <w:tcPr>
            <w:tcW w:w="856" w:type="dxa"/>
          </w:tcPr>
          <w:p w14:paraId="0243CDCD" w14:textId="77777777" w:rsidR="00182C82" w:rsidRPr="00925038" w:rsidRDefault="00182C82" w:rsidP="00037B79">
            <w:pPr>
              <w:spacing w:after="0"/>
              <w:rPr>
                <w:sz w:val="16"/>
                <w:szCs w:val="16"/>
              </w:rPr>
            </w:pPr>
            <w:r>
              <w:rPr>
                <w:sz w:val="16"/>
                <w:szCs w:val="16"/>
              </w:rPr>
              <w:t>1</w:t>
            </w:r>
          </w:p>
        </w:tc>
        <w:tc>
          <w:tcPr>
            <w:tcW w:w="1134" w:type="dxa"/>
          </w:tcPr>
          <w:p w14:paraId="7E3AE4B8" w14:textId="77777777" w:rsidR="00182C82" w:rsidRPr="00925038" w:rsidRDefault="00182C82" w:rsidP="00037B79">
            <w:pPr>
              <w:spacing w:after="0"/>
              <w:rPr>
                <w:sz w:val="16"/>
                <w:szCs w:val="16"/>
              </w:rPr>
            </w:pPr>
          </w:p>
        </w:tc>
      </w:tr>
      <w:tr w:rsidR="00182C82" w:rsidRPr="00925038" w14:paraId="35155B35" w14:textId="77777777" w:rsidTr="008E0779">
        <w:trPr>
          <w:jc w:val="center"/>
        </w:trPr>
        <w:tc>
          <w:tcPr>
            <w:tcW w:w="562" w:type="dxa"/>
            <w:vAlign w:val="center"/>
          </w:tcPr>
          <w:p w14:paraId="32939000" w14:textId="064EDCA8" w:rsidR="00182C82" w:rsidRDefault="00182C82" w:rsidP="00037B79">
            <w:pPr>
              <w:spacing w:after="0"/>
              <w:rPr>
                <w:sz w:val="16"/>
                <w:szCs w:val="16"/>
              </w:rPr>
            </w:pPr>
            <w:r>
              <w:rPr>
                <w:sz w:val="16"/>
                <w:szCs w:val="16"/>
              </w:rPr>
              <w:t>11</w:t>
            </w:r>
          </w:p>
        </w:tc>
        <w:tc>
          <w:tcPr>
            <w:tcW w:w="1560" w:type="dxa"/>
            <w:vAlign w:val="center"/>
          </w:tcPr>
          <w:p w14:paraId="62081408" w14:textId="77777777" w:rsidR="00182C82" w:rsidRPr="00925038" w:rsidRDefault="00182C82" w:rsidP="00037B79">
            <w:pPr>
              <w:spacing w:after="0"/>
              <w:rPr>
                <w:sz w:val="16"/>
                <w:szCs w:val="16"/>
              </w:rPr>
            </w:pPr>
            <w:r w:rsidRPr="00A12462">
              <w:rPr>
                <w:sz w:val="16"/>
                <w:szCs w:val="16"/>
              </w:rPr>
              <w:t>Interruptions</w:t>
            </w:r>
            <w:r>
              <w:rPr>
                <w:sz w:val="16"/>
                <w:szCs w:val="16"/>
              </w:rPr>
              <w:t xml:space="preserve"> (Section 12.7)</w:t>
            </w:r>
          </w:p>
        </w:tc>
        <w:tc>
          <w:tcPr>
            <w:tcW w:w="2557" w:type="dxa"/>
            <w:vAlign w:val="center"/>
          </w:tcPr>
          <w:p w14:paraId="6AF57469" w14:textId="77777777" w:rsidR="00182C82" w:rsidRPr="00B92CE4" w:rsidRDefault="00182C82" w:rsidP="00037B79">
            <w:pPr>
              <w:spacing w:after="0"/>
              <w:rPr>
                <w:sz w:val="16"/>
                <w:szCs w:val="16"/>
              </w:rPr>
            </w:pPr>
            <w:r w:rsidRPr="00B92CE4">
              <w:rPr>
                <w:sz w:val="16"/>
                <w:szCs w:val="16"/>
              </w:rPr>
              <w:t>Interruptions</w:t>
            </w:r>
            <w:r w:rsidRPr="00B92CE4">
              <w:rPr>
                <w:rFonts w:eastAsia="宋体" w:hint="eastAsia"/>
                <w:sz w:val="16"/>
                <w:szCs w:val="16"/>
              </w:rPr>
              <w:t xml:space="preserve"> </w:t>
            </w:r>
            <w:r w:rsidRPr="00B92CE4">
              <w:rPr>
                <w:sz w:val="16"/>
                <w:szCs w:val="16"/>
              </w:rPr>
              <w:t>due to V2X Sidelink Communication</w:t>
            </w:r>
          </w:p>
        </w:tc>
        <w:tc>
          <w:tcPr>
            <w:tcW w:w="845" w:type="dxa"/>
          </w:tcPr>
          <w:p w14:paraId="657FC37F" w14:textId="77777777" w:rsidR="00182C82" w:rsidRPr="00925038" w:rsidRDefault="00182C82" w:rsidP="00037B79">
            <w:pPr>
              <w:spacing w:after="0"/>
              <w:rPr>
                <w:sz w:val="16"/>
                <w:szCs w:val="16"/>
              </w:rPr>
            </w:pPr>
            <w:r>
              <w:rPr>
                <w:sz w:val="16"/>
                <w:szCs w:val="16"/>
              </w:rPr>
              <w:t>1</w:t>
            </w:r>
          </w:p>
        </w:tc>
        <w:tc>
          <w:tcPr>
            <w:tcW w:w="856" w:type="dxa"/>
          </w:tcPr>
          <w:p w14:paraId="717BD9F1" w14:textId="77777777" w:rsidR="00182C82" w:rsidRPr="00925038" w:rsidRDefault="00182C82" w:rsidP="00037B79">
            <w:pPr>
              <w:spacing w:after="0"/>
              <w:rPr>
                <w:sz w:val="16"/>
                <w:szCs w:val="16"/>
              </w:rPr>
            </w:pPr>
            <w:r>
              <w:rPr>
                <w:sz w:val="16"/>
                <w:szCs w:val="16"/>
              </w:rPr>
              <w:t>2</w:t>
            </w:r>
          </w:p>
        </w:tc>
        <w:tc>
          <w:tcPr>
            <w:tcW w:w="1134" w:type="dxa"/>
          </w:tcPr>
          <w:p w14:paraId="3764E797" w14:textId="77777777" w:rsidR="00182C82" w:rsidRPr="00925038" w:rsidRDefault="00182C82" w:rsidP="00037B79">
            <w:pPr>
              <w:spacing w:after="0"/>
              <w:rPr>
                <w:sz w:val="16"/>
                <w:szCs w:val="16"/>
              </w:rPr>
            </w:pPr>
          </w:p>
        </w:tc>
      </w:tr>
      <w:tr w:rsidR="00182C82" w:rsidRPr="00925038" w14:paraId="77B44D9D" w14:textId="77777777" w:rsidTr="008E0779">
        <w:trPr>
          <w:jc w:val="center"/>
        </w:trPr>
        <w:tc>
          <w:tcPr>
            <w:tcW w:w="562" w:type="dxa"/>
            <w:vAlign w:val="center"/>
          </w:tcPr>
          <w:p w14:paraId="0F58C172" w14:textId="687EFD21" w:rsidR="00182C82" w:rsidRDefault="00182C82" w:rsidP="00037B79">
            <w:pPr>
              <w:spacing w:after="0"/>
              <w:rPr>
                <w:sz w:val="16"/>
                <w:szCs w:val="16"/>
              </w:rPr>
            </w:pPr>
            <w:r>
              <w:rPr>
                <w:sz w:val="16"/>
                <w:szCs w:val="16"/>
              </w:rPr>
              <w:t>12</w:t>
            </w:r>
          </w:p>
        </w:tc>
        <w:tc>
          <w:tcPr>
            <w:tcW w:w="1560" w:type="dxa"/>
            <w:vAlign w:val="center"/>
          </w:tcPr>
          <w:p w14:paraId="5B01E6F0" w14:textId="77777777" w:rsidR="00182C82" w:rsidRPr="00182C82" w:rsidRDefault="00182C82" w:rsidP="00037B79">
            <w:pPr>
              <w:spacing w:after="0"/>
              <w:rPr>
                <w:sz w:val="16"/>
                <w:szCs w:val="16"/>
              </w:rPr>
            </w:pPr>
            <w:r w:rsidRPr="00182C82">
              <w:rPr>
                <w:sz w:val="16"/>
                <w:szCs w:val="16"/>
              </w:rPr>
              <w:t>Scheduling availability</w:t>
            </w:r>
          </w:p>
          <w:p w14:paraId="73056BB0" w14:textId="77777777" w:rsidR="00182C82" w:rsidRPr="00A12462" w:rsidRDefault="00182C82" w:rsidP="00037B79">
            <w:pPr>
              <w:spacing w:after="0"/>
              <w:rPr>
                <w:sz w:val="16"/>
                <w:szCs w:val="16"/>
              </w:rPr>
            </w:pPr>
            <w:r>
              <w:rPr>
                <w:sz w:val="16"/>
                <w:szCs w:val="16"/>
              </w:rPr>
              <w:t>(Section 12.9)</w:t>
            </w:r>
          </w:p>
        </w:tc>
        <w:tc>
          <w:tcPr>
            <w:tcW w:w="2557" w:type="dxa"/>
            <w:vAlign w:val="center"/>
          </w:tcPr>
          <w:p w14:paraId="32012B5C" w14:textId="77777777" w:rsidR="00182C82" w:rsidRPr="00B92CE4" w:rsidRDefault="00182C82" w:rsidP="00037B79">
            <w:pPr>
              <w:spacing w:after="0"/>
              <w:rPr>
                <w:sz w:val="16"/>
                <w:szCs w:val="16"/>
              </w:rPr>
            </w:pPr>
            <w:r w:rsidRPr="00182C82">
              <w:rPr>
                <w:sz w:val="16"/>
                <w:szCs w:val="16"/>
              </w:rPr>
              <w:t>Scheduling availability of UE switching between E-UTRA sidelink and NR sidelink</w:t>
            </w:r>
          </w:p>
        </w:tc>
        <w:tc>
          <w:tcPr>
            <w:tcW w:w="845" w:type="dxa"/>
          </w:tcPr>
          <w:p w14:paraId="71E93BF7" w14:textId="77777777" w:rsidR="00182C82" w:rsidRDefault="00182C82" w:rsidP="00037B79">
            <w:pPr>
              <w:spacing w:after="0"/>
              <w:rPr>
                <w:sz w:val="16"/>
                <w:szCs w:val="16"/>
              </w:rPr>
            </w:pPr>
            <w:r>
              <w:rPr>
                <w:sz w:val="16"/>
                <w:szCs w:val="16"/>
              </w:rPr>
              <w:t>1</w:t>
            </w:r>
          </w:p>
        </w:tc>
        <w:tc>
          <w:tcPr>
            <w:tcW w:w="856" w:type="dxa"/>
          </w:tcPr>
          <w:p w14:paraId="1BAE60E1" w14:textId="77777777" w:rsidR="00182C82" w:rsidRDefault="00182C82" w:rsidP="00037B79">
            <w:pPr>
              <w:spacing w:after="0"/>
              <w:rPr>
                <w:sz w:val="16"/>
                <w:szCs w:val="16"/>
              </w:rPr>
            </w:pPr>
            <w:r>
              <w:rPr>
                <w:sz w:val="16"/>
                <w:szCs w:val="16"/>
              </w:rPr>
              <w:t>1</w:t>
            </w:r>
          </w:p>
        </w:tc>
        <w:tc>
          <w:tcPr>
            <w:tcW w:w="1134" w:type="dxa"/>
          </w:tcPr>
          <w:p w14:paraId="0BC74BD1" w14:textId="77777777" w:rsidR="00182C82" w:rsidRPr="00925038" w:rsidRDefault="00182C82" w:rsidP="00037B79">
            <w:pPr>
              <w:spacing w:after="0"/>
              <w:rPr>
                <w:sz w:val="16"/>
                <w:szCs w:val="16"/>
              </w:rPr>
            </w:pPr>
          </w:p>
        </w:tc>
      </w:tr>
    </w:tbl>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67A7668C" w14:textId="4B38B159" w:rsidR="00842EE0" w:rsidRDefault="00842EE0" w:rsidP="005E5B96">
      <w:pPr>
        <w:pStyle w:val="af3"/>
        <w:numPr>
          <w:ilvl w:val="0"/>
          <w:numId w:val="16"/>
        </w:numPr>
        <w:tabs>
          <w:tab w:val="num" w:pos="644"/>
        </w:tabs>
        <w:rPr>
          <w:iCs/>
          <w:lang w:val="en-GB"/>
        </w:rPr>
      </w:pPr>
      <w:bookmarkStart w:id="32" w:name="_Ref7081334"/>
      <w:r w:rsidRPr="00387DE9">
        <w:rPr>
          <w:rFonts w:hint="eastAsia"/>
          <w:iCs/>
          <w:lang w:val="en-GB"/>
        </w:rPr>
        <w:t>RP-</w:t>
      </w:r>
      <w:r w:rsidR="00387DE9" w:rsidRPr="00387DE9">
        <w:rPr>
          <w:iCs/>
          <w:lang w:val="en-GB"/>
        </w:rPr>
        <w:t>200525</w:t>
      </w:r>
      <w:r w:rsidRPr="00387DE9">
        <w:rPr>
          <w:rFonts w:hint="eastAsia"/>
          <w:iCs/>
          <w:lang w:val="en-GB"/>
        </w:rPr>
        <w:t>,</w:t>
      </w:r>
      <w:r w:rsidRPr="00387DE9">
        <w:rPr>
          <w:rFonts w:hint="eastAsia"/>
          <w:iCs/>
          <w:lang w:val="en-GB"/>
        </w:rPr>
        <w:tab/>
      </w:r>
      <w:r w:rsidRPr="00387DE9">
        <w:rPr>
          <w:iCs/>
          <w:lang w:val="en-GB"/>
        </w:rPr>
        <w:t>“</w:t>
      </w:r>
      <w:r w:rsidR="00387DE9" w:rsidRPr="00387DE9">
        <w:rPr>
          <w:iCs/>
        </w:rPr>
        <w:t>Status Report RAN WG4 to TSG-RAN #88-e</w:t>
      </w:r>
      <w:r w:rsidRPr="00387DE9">
        <w:rPr>
          <w:iCs/>
          <w:lang w:val="en-GB"/>
        </w:rPr>
        <w:t>”</w:t>
      </w:r>
      <w:r w:rsidRPr="00387DE9">
        <w:rPr>
          <w:rFonts w:hint="eastAsia"/>
          <w:iCs/>
          <w:lang w:val="en-GB"/>
        </w:rPr>
        <w:t>,</w:t>
      </w:r>
      <w:r w:rsidRPr="00387DE9">
        <w:rPr>
          <w:rFonts w:hint="eastAsia"/>
          <w:iCs/>
          <w:lang w:val="en-GB"/>
        </w:rPr>
        <w:tab/>
      </w:r>
      <w:r w:rsidRPr="00387DE9">
        <w:rPr>
          <w:rFonts w:hint="eastAsia"/>
          <w:iCs/>
          <w:lang w:val="en-GB"/>
        </w:rPr>
        <w:tab/>
      </w:r>
      <w:bookmarkEnd w:id="32"/>
      <w:r w:rsidR="00387DE9" w:rsidRPr="00387DE9">
        <w:rPr>
          <w:iCs/>
          <w:lang w:val="en-GB"/>
        </w:rPr>
        <w:t>FUTUREWEI</w:t>
      </w:r>
    </w:p>
    <w:p w14:paraId="6C4EBBDA" w14:textId="6802B48F" w:rsidR="00387DE9" w:rsidRPr="00387DE9" w:rsidRDefault="00387DE9" w:rsidP="005E5B96">
      <w:pPr>
        <w:pStyle w:val="af3"/>
        <w:numPr>
          <w:ilvl w:val="0"/>
          <w:numId w:val="16"/>
        </w:numPr>
        <w:tabs>
          <w:tab w:val="num" w:pos="644"/>
        </w:tabs>
        <w:rPr>
          <w:iCs/>
          <w:lang w:val="en-GB"/>
        </w:rPr>
      </w:pPr>
      <w:r>
        <w:rPr>
          <w:iCs/>
          <w:lang w:val="en-GB"/>
        </w:rPr>
        <w:t>R4-1706174, “List of RRM test cases for V2X requirements”</w:t>
      </w:r>
      <w:r>
        <w:rPr>
          <w:iCs/>
          <w:lang w:val="en-GB"/>
        </w:rPr>
        <w:tab/>
      </w:r>
      <w:r>
        <w:rPr>
          <w:iCs/>
          <w:lang w:val="en-GB"/>
        </w:rPr>
        <w:tab/>
        <w:t>Huawei, HiSilicon</w:t>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FA9E3" w14:textId="77777777" w:rsidR="008A6667" w:rsidRDefault="008A6667">
      <w:r>
        <w:separator/>
      </w:r>
    </w:p>
  </w:endnote>
  <w:endnote w:type="continuationSeparator" w:id="0">
    <w:p w14:paraId="65B3AD7F" w14:textId="77777777" w:rsidR="008A6667" w:rsidRDefault="008A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16AA3" w14:textId="77777777" w:rsidR="008A6667" w:rsidRDefault="008A6667">
      <w:r>
        <w:separator/>
      </w:r>
    </w:p>
  </w:footnote>
  <w:footnote w:type="continuationSeparator" w:id="0">
    <w:p w14:paraId="17704F1D" w14:textId="77777777" w:rsidR="008A6667" w:rsidRDefault="008A6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C51912"/>
    <w:multiLevelType w:val="hybridMultilevel"/>
    <w:tmpl w:val="16005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53016"/>
    <w:multiLevelType w:val="hybridMultilevel"/>
    <w:tmpl w:val="F19A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6" w15:restartNumberingAfterBreak="0">
    <w:nsid w:val="5B8A05FD"/>
    <w:multiLevelType w:val="hybridMultilevel"/>
    <w:tmpl w:val="CFBAD1B4"/>
    <w:lvl w:ilvl="0" w:tplc="62F83912">
      <w:start w:val="1"/>
      <w:numFmt w:val="bullet"/>
      <w:lvlText w:val="•"/>
      <w:lvlJc w:val="left"/>
      <w:pPr>
        <w:tabs>
          <w:tab w:val="num" w:pos="720"/>
        </w:tabs>
        <w:ind w:left="720" w:hanging="360"/>
      </w:pPr>
      <w:rPr>
        <w:rFonts w:ascii="Arial" w:hAnsi="Arial" w:hint="default"/>
      </w:rPr>
    </w:lvl>
    <w:lvl w:ilvl="1" w:tplc="B9FEFB14" w:tentative="1">
      <w:start w:val="1"/>
      <w:numFmt w:val="bullet"/>
      <w:lvlText w:val="•"/>
      <w:lvlJc w:val="left"/>
      <w:pPr>
        <w:tabs>
          <w:tab w:val="num" w:pos="1440"/>
        </w:tabs>
        <w:ind w:left="1440" w:hanging="360"/>
      </w:pPr>
      <w:rPr>
        <w:rFonts w:ascii="Arial" w:hAnsi="Arial" w:hint="default"/>
      </w:rPr>
    </w:lvl>
    <w:lvl w:ilvl="2" w:tplc="C2920DBE" w:tentative="1">
      <w:start w:val="1"/>
      <w:numFmt w:val="bullet"/>
      <w:lvlText w:val="•"/>
      <w:lvlJc w:val="left"/>
      <w:pPr>
        <w:tabs>
          <w:tab w:val="num" w:pos="2160"/>
        </w:tabs>
        <w:ind w:left="2160" w:hanging="360"/>
      </w:pPr>
      <w:rPr>
        <w:rFonts w:ascii="Arial" w:hAnsi="Arial" w:hint="default"/>
      </w:rPr>
    </w:lvl>
    <w:lvl w:ilvl="3" w:tplc="98B6E3D2" w:tentative="1">
      <w:start w:val="1"/>
      <w:numFmt w:val="bullet"/>
      <w:lvlText w:val="•"/>
      <w:lvlJc w:val="left"/>
      <w:pPr>
        <w:tabs>
          <w:tab w:val="num" w:pos="2880"/>
        </w:tabs>
        <w:ind w:left="2880" w:hanging="360"/>
      </w:pPr>
      <w:rPr>
        <w:rFonts w:ascii="Arial" w:hAnsi="Arial" w:hint="default"/>
      </w:rPr>
    </w:lvl>
    <w:lvl w:ilvl="4" w:tplc="819CB10E" w:tentative="1">
      <w:start w:val="1"/>
      <w:numFmt w:val="bullet"/>
      <w:lvlText w:val="•"/>
      <w:lvlJc w:val="left"/>
      <w:pPr>
        <w:tabs>
          <w:tab w:val="num" w:pos="3600"/>
        </w:tabs>
        <w:ind w:left="3600" w:hanging="360"/>
      </w:pPr>
      <w:rPr>
        <w:rFonts w:ascii="Arial" w:hAnsi="Arial" w:hint="default"/>
      </w:rPr>
    </w:lvl>
    <w:lvl w:ilvl="5" w:tplc="E5DE31DA" w:tentative="1">
      <w:start w:val="1"/>
      <w:numFmt w:val="bullet"/>
      <w:lvlText w:val="•"/>
      <w:lvlJc w:val="left"/>
      <w:pPr>
        <w:tabs>
          <w:tab w:val="num" w:pos="4320"/>
        </w:tabs>
        <w:ind w:left="4320" w:hanging="360"/>
      </w:pPr>
      <w:rPr>
        <w:rFonts w:ascii="Arial" w:hAnsi="Arial" w:hint="default"/>
      </w:rPr>
    </w:lvl>
    <w:lvl w:ilvl="6" w:tplc="F036FDE2" w:tentative="1">
      <w:start w:val="1"/>
      <w:numFmt w:val="bullet"/>
      <w:lvlText w:val="•"/>
      <w:lvlJc w:val="left"/>
      <w:pPr>
        <w:tabs>
          <w:tab w:val="num" w:pos="5040"/>
        </w:tabs>
        <w:ind w:left="5040" w:hanging="360"/>
      </w:pPr>
      <w:rPr>
        <w:rFonts w:ascii="Arial" w:hAnsi="Arial" w:hint="default"/>
      </w:rPr>
    </w:lvl>
    <w:lvl w:ilvl="7" w:tplc="5DA621C6" w:tentative="1">
      <w:start w:val="1"/>
      <w:numFmt w:val="bullet"/>
      <w:lvlText w:val="•"/>
      <w:lvlJc w:val="left"/>
      <w:pPr>
        <w:tabs>
          <w:tab w:val="num" w:pos="5760"/>
        </w:tabs>
        <w:ind w:left="5760" w:hanging="360"/>
      </w:pPr>
      <w:rPr>
        <w:rFonts w:ascii="Arial" w:hAnsi="Arial" w:hint="default"/>
      </w:rPr>
    </w:lvl>
    <w:lvl w:ilvl="8" w:tplc="EEFAB6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B035F7"/>
    <w:multiLevelType w:val="hybridMultilevel"/>
    <w:tmpl w:val="C69C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1464B3"/>
    <w:multiLevelType w:val="hybridMultilevel"/>
    <w:tmpl w:val="C5EA5AF2"/>
    <w:lvl w:ilvl="0" w:tplc="92F694A4">
      <w:start w:val="1"/>
      <w:numFmt w:val="bullet"/>
      <w:lvlText w:val="•"/>
      <w:lvlJc w:val="left"/>
      <w:pPr>
        <w:tabs>
          <w:tab w:val="num" w:pos="720"/>
        </w:tabs>
        <w:ind w:left="720" w:hanging="360"/>
      </w:pPr>
      <w:rPr>
        <w:rFonts w:ascii="Arial" w:hAnsi="Arial" w:hint="default"/>
      </w:rPr>
    </w:lvl>
    <w:lvl w:ilvl="1" w:tplc="BCFCB61E">
      <w:start w:val="1"/>
      <w:numFmt w:val="bullet"/>
      <w:lvlText w:val="•"/>
      <w:lvlJc w:val="left"/>
      <w:pPr>
        <w:tabs>
          <w:tab w:val="num" w:pos="1440"/>
        </w:tabs>
        <w:ind w:left="1440" w:hanging="360"/>
      </w:pPr>
      <w:rPr>
        <w:rFonts w:ascii="Arial" w:hAnsi="Arial" w:hint="default"/>
      </w:rPr>
    </w:lvl>
    <w:lvl w:ilvl="2" w:tplc="24064C06" w:tentative="1">
      <w:start w:val="1"/>
      <w:numFmt w:val="bullet"/>
      <w:lvlText w:val="•"/>
      <w:lvlJc w:val="left"/>
      <w:pPr>
        <w:tabs>
          <w:tab w:val="num" w:pos="2160"/>
        </w:tabs>
        <w:ind w:left="2160" w:hanging="360"/>
      </w:pPr>
      <w:rPr>
        <w:rFonts w:ascii="Arial" w:hAnsi="Arial" w:hint="default"/>
      </w:rPr>
    </w:lvl>
    <w:lvl w:ilvl="3" w:tplc="D08AFEE8" w:tentative="1">
      <w:start w:val="1"/>
      <w:numFmt w:val="bullet"/>
      <w:lvlText w:val="•"/>
      <w:lvlJc w:val="left"/>
      <w:pPr>
        <w:tabs>
          <w:tab w:val="num" w:pos="2880"/>
        </w:tabs>
        <w:ind w:left="2880" w:hanging="360"/>
      </w:pPr>
      <w:rPr>
        <w:rFonts w:ascii="Arial" w:hAnsi="Arial" w:hint="default"/>
      </w:rPr>
    </w:lvl>
    <w:lvl w:ilvl="4" w:tplc="BF2EBE86" w:tentative="1">
      <w:start w:val="1"/>
      <w:numFmt w:val="bullet"/>
      <w:lvlText w:val="•"/>
      <w:lvlJc w:val="left"/>
      <w:pPr>
        <w:tabs>
          <w:tab w:val="num" w:pos="3600"/>
        </w:tabs>
        <w:ind w:left="3600" w:hanging="360"/>
      </w:pPr>
      <w:rPr>
        <w:rFonts w:ascii="Arial" w:hAnsi="Arial" w:hint="default"/>
      </w:rPr>
    </w:lvl>
    <w:lvl w:ilvl="5" w:tplc="BA8C0170" w:tentative="1">
      <w:start w:val="1"/>
      <w:numFmt w:val="bullet"/>
      <w:lvlText w:val="•"/>
      <w:lvlJc w:val="left"/>
      <w:pPr>
        <w:tabs>
          <w:tab w:val="num" w:pos="4320"/>
        </w:tabs>
        <w:ind w:left="4320" w:hanging="360"/>
      </w:pPr>
      <w:rPr>
        <w:rFonts w:ascii="Arial" w:hAnsi="Arial" w:hint="default"/>
      </w:rPr>
    </w:lvl>
    <w:lvl w:ilvl="6" w:tplc="7366967C" w:tentative="1">
      <w:start w:val="1"/>
      <w:numFmt w:val="bullet"/>
      <w:lvlText w:val="•"/>
      <w:lvlJc w:val="left"/>
      <w:pPr>
        <w:tabs>
          <w:tab w:val="num" w:pos="5040"/>
        </w:tabs>
        <w:ind w:left="5040" w:hanging="360"/>
      </w:pPr>
      <w:rPr>
        <w:rFonts w:ascii="Arial" w:hAnsi="Arial" w:hint="default"/>
      </w:rPr>
    </w:lvl>
    <w:lvl w:ilvl="7" w:tplc="A6F6CA0E" w:tentative="1">
      <w:start w:val="1"/>
      <w:numFmt w:val="bullet"/>
      <w:lvlText w:val="•"/>
      <w:lvlJc w:val="left"/>
      <w:pPr>
        <w:tabs>
          <w:tab w:val="num" w:pos="5760"/>
        </w:tabs>
        <w:ind w:left="5760" w:hanging="360"/>
      </w:pPr>
      <w:rPr>
        <w:rFonts w:ascii="Arial" w:hAnsi="Arial" w:hint="default"/>
      </w:rPr>
    </w:lvl>
    <w:lvl w:ilvl="8" w:tplc="24E6FA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4"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11"/>
  </w:num>
  <w:num w:numId="4">
    <w:abstractNumId w:val="10"/>
  </w:num>
  <w:num w:numId="5">
    <w:abstractNumId w:val="1"/>
  </w:num>
  <w:num w:numId="6">
    <w:abstractNumId w:val="0"/>
  </w:num>
  <w:num w:numId="7">
    <w:abstractNumId w:val="9"/>
  </w:num>
  <w:num w:numId="8">
    <w:abstractNumId w:val="6"/>
  </w:num>
  <w:num w:numId="9">
    <w:abstractNumId w:val="2"/>
  </w:num>
  <w:num w:numId="10">
    <w:abstractNumId w:val="13"/>
  </w:num>
  <w:num w:numId="11">
    <w:abstractNumId w:val="15"/>
  </w:num>
  <w:num w:numId="12">
    <w:abstractNumId w:val="12"/>
  </w:num>
  <w:num w:numId="13">
    <w:abstractNumId w:val="5"/>
  </w:num>
  <w:num w:numId="14">
    <w:abstractNumId w:val="23"/>
  </w:num>
  <w:num w:numId="15">
    <w:abstractNumId w:val="25"/>
  </w:num>
  <w:num w:numId="16">
    <w:abstractNumId w:val="14"/>
  </w:num>
  <w:num w:numId="17">
    <w:abstractNumId w:val="8"/>
  </w:num>
  <w:num w:numId="18">
    <w:abstractNumId w:val="19"/>
  </w:num>
  <w:num w:numId="19">
    <w:abstractNumId w:val="18"/>
  </w:num>
  <w:num w:numId="20">
    <w:abstractNumId w:val="19"/>
  </w:num>
  <w:num w:numId="21">
    <w:abstractNumId w:val="19"/>
  </w:num>
  <w:num w:numId="22">
    <w:abstractNumId w:val="27"/>
  </w:num>
  <w:num w:numId="23">
    <w:abstractNumId w:val="21"/>
  </w:num>
  <w:num w:numId="24">
    <w:abstractNumId w:val="28"/>
  </w:num>
  <w:num w:numId="25">
    <w:abstractNumId w:val="7"/>
  </w:num>
  <w:num w:numId="26">
    <w:abstractNumId w:val="24"/>
  </w:num>
  <w:num w:numId="27">
    <w:abstractNumId w:val="19"/>
  </w:num>
  <w:num w:numId="28">
    <w:abstractNumId w:val="29"/>
  </w:num>
  <w:num w:numId="29">
    <w:abstractNumId w:val="16"/>
  </w:num>
  <w:num w:numId="30">
    <w:abstractNumId w:val="4"/>
  </w:num>
  <w:num w:numId="31">
    <w:abstractNumId w:val="20"/>
  </w:num>
  <w:num w:numId="32">
    <w:abstractNumId w:val="17"/>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5B7"/>
    <w:rsid w:val="00015651"/>
    <w:rsid w:val="00015A4B"/>
    <w:rsid w:val="00015AEA"/>
    <w:rsid w:val="00015B29"/>
    <w:rsid w:val="00015F77"/>
    <w:rsid w:val="00016016"/>
    <w:rsid w:val="000160A9"/>
    <w:rsid w:val="00016AF9"/>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60"/>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8B"/>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7AF"/>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C82"/>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2B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34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67AA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4C1C"/>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81A"/>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3CC"/>
    <w:rsid w:val="00647AB0"/>
    <w:rsid w:val="0065002A"/>
    <w:rsid w:val="00650575"/>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E21"/>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667"/>
    <w:rsid w:val="008A6920"/>
    <w:rsid w:val="008A7C6D"/>
    <w:rsid w:val="008B042F"/>
    <w:rsid w:val="008B06B4"/>
    <w:rsid w:val="008B0A66"/>
    <w:rsid w:val="008B0EF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779"/>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EAE"/>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382"/>
    <w:rsid w:val="00A647D2"/>
    <w:rsid w:val="00A65CD4"/>
    <w:rsid w:val="00A662EC"/>
    <w:rsid w:val="00A66510"/>
    <w:rsid w:val="00A67187"/>
    <w:rsid w:val="00A67EC3"/>
    <w:rsid w:val="00A7030F"/>
    <w:rsid w:val="00A70B8D"/>
    <w:rsid w:val="00A70C69"/>
    <w:rsid w:val="00A710D4"/>
    <w:rsid w:val="00A720C2"/>
    <w:rsid w:val="00A7217E"/>
    <w:rsid w:val="00A72300"/>
    <w:rsid w:val="00A73519"/>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FA0"/>
    <w:rsid w:val="00AF7CF9"/>
    <w:rsid w:val="00AF7EBA"/>
    <w:rsid w:val="00B0019B"/>
    <w:rsid w:val="00B007B6"/>
    <w:rsid w:val="00B00DF2"/>
    <w:rsid w:val="00B013AE"/>
    <w:rsid w:val="00B016E1"/>
    <w:rsid w:val="00B01737"/>
    <w:rsid w:val="00B0186B"/>
    <w:rsid w:val="00B0191E"/>
    <w:rsid w:val="00B019F2"/>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130A"/>
    <w:rsid w:val="00BB26EC"/>
    <w:rsid w:val="00BB28EC"/>
    <w:rsid w:val="00BB304F"/>
    <w:rsid w:val="00BB3347"/>
    <w:rsid w:val="00BB34D4"/>
    <w:rsid w:val="00BB3E2B"/>
    <w:rsid w:val="00BB3E8D"/>
    <w:rsid w:val="00BB4551"/>
    <w:rsid w:val="00BB4CB5"/>
    <w:rsid w:val="00BB5817"/>
    <w:rsid w:val="00BB58BB"/>
    <w:rsid w:val="00BB5C8D"/>
    <w:rsid w:val="00BB622E"/>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DA9"/>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D9B"/>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179"/>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B2A"/>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1E9"/>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0EAE"/>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533"/>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57"/>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1E9"/>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541E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541E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EC795-6E60-48A3-98CD-B9D1FCD81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3362</Words>
  <Characters>19168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2020-08-06T09:32:00Z</dcterms:created>
  <dcterms:modified xsi:type="dcterms:W3CDTF">2020-08-07T01:51:00Z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